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0" w:after="0"/>
        <w:ind w:left="120" w:hanging="0"/>
        <w:rPr>
          <w:rFonts w:ascii="Times New Roman" w:hAnsi="Times New Roman"/>
          <w:b/>
          <w:b/>
          <w:color w:val="000000"/>
          <w:sz w:val="28"/>
          <w:lang w:val="ru-RU"/>
        </w:rPr>
      </w:pPr>
      <w:r>
        <w:rPr>
          <w:rFonts w:ascii="Times New Roman" w:hAnsi="Times New Roman"/>
          <w:b/>
          <w:color w:val="000000"/>
          <w:sz w:val="28"/>
          <w:lang w:val="ru-RU"/>
        </w:rPr>
      </w:r>
      <w:bookmarkStart w:id="0" w:name="block-20172581"/>
      <w:bookmarkStart w:id="1" w:name="block-20172581"/>
      <w:bookmarkEnd w:id="1"/>
    </w:p>
    <w:p>
      <w:pPr>
        <w:pStyle w:val="Normal"/>
        <w:spacing w:before="0" w:after="0"/>
        <w:ind w:left="120" w:hanging="0"/>
        <w:rPr>
          <w:lang w:val="ru-RU"/>
        </w:rPr>
      </w:pPr>
      <w:r>
        <w:rPr>
          <w:lang w:val="ru-RU"/>
        </w:rPr>
      </w:r>
    </w:p>
    <w:p>
      <w:pPr>
        <w:pStyle w:val="Normal"/>
        <w:spacing w:lineRule="auto" w:line="240" w:before="0" w:after="0"/>
        <w:jc w:val="center"/>
        <w:rPr>
          <w:rFonts w:ascii="Times New Roman" w:hAnsi="Times New Roman" w:cs="Times New Roman"/>
          <w:b/>
          <w:b/>
          <w:sz w:val="24"/>
          <w:lang w:val="ru-RU"/>
        </w:rPr>
      </w:pPr>
      <w:r>
        <w:rPr>
          <w:rFonts w:ascii="Times New Roman" w:hAnsi="Times New Roman"/>
          <w:color w:val="000000"/>
          <w:sz w:val="28"/>
          <w:lang w:val="ru-RU"/>
        </w:rPr>
        <w:t>‌</w:t>
      </w:r>
      <w:r>
        <w:rPr>
          <w:rFonts w:cs="Times New Roman" w:ascii="Times New Roman" w:hAnsi="Times New Roman"/>
          <w:b/>
          <w:sz w:val="24"/>
          <w:lang w:val="ru-RU"/>
        </w:rPr>
        <w:t xml:space="preserve"> </w:t>
      </w:r>
      <w:r>
        <w:rPr>
          <w:rFonts w:cs="Times New Roman" w:ascii="Times New Roman" w:hAnsi="Times New Roman"/>
          <w:b/>
          <w:sz w:val="24"/>
          <w:lang w:val="ru-RU"/>
        </w:rPr>
        <w:t>Муниципальное бюджетное общеобразовательное учреждение</w:t>
      </w:r>
    </w:p>
    <w:p>
      <w:pPr>
        <w:pStyle w:val="Normal"/>
        <w:spacing w:lineRule="auto" w:line="240" w:before="0" w:after="0"/>
        <w:jc w:val="center"/>
        <w:rPr>
          <w:rFonts w:ascii="Times New Roman" w:hAnsi="Times New Roman" w:cs="Times New Roman"/>
          <w:b/>
          <w:b/>
          <w:sz w:val="24"/>
          <w:lang w:val="ru-RU"/>
        </w:rPr>
      </w:pPr>
      <w:r>
        <w:rPr>
          <w:rFonts w:cs="Times New Roman" w:ascii="Times New Roman" w:hAnsi="Times New Roman"/>
          <w:b/>
          <w:sz w:val="24"/>
          <w:lang w:val="ru-RU"/>
        </w:rPr>
        <w:t>Жемчужненская средняя школа №1</w:t>
      </w:r>
    </w:p>
    <w:p>
      <w:pPr>
        <w:pStyle w:val="Normal"/>
        <w:rPr>
          <w:lang w:val="ru-RU"/>
        </w:rPr>
      </w:pPr>
      <w:r>
        <w:rPr>
          <w:lang w:val="ru-RU"/>
        </w:rPr>
      </w:r>
    </w:p>
    <w:p>
      <w:pPr>
        <w:pStyle w:val="Normal"/>
        <w:rPr>
          <w:lang w:val="ru-RU"/>
        </w:rPr>
      </w:pPr>
      <w:r>
        <w:rPr>
          <w:lang w:val="ru-RU"/>
        </w:rPr>
      </w:r>
    </w:p>
    <w:tbl>
      <w:tblPr>
        <w:tblStyle w:val="ac"/>
        <w:tblW w:w="9640" w:type="dxa"/>
        <w:jc w:val="left"/>
        <w:tblInd w:w="-318" w:type="dxa"/>
        <w:tblLayout w:type="fixed"/>
        <w:tblCellMar>
          <w:top w:w="0" w:type="dxa"/>
          <w:left w:w="108" w:type="dxa"/>
          <w:bottom w:w="0" w:type="dxa"/>
          <w:right w:w="108" w:type="dxa"/>
        </w:tblCellMar>
        <w:tblLook w:val="04a0"/>
      </w:tblPr>
      <w:tblGrid>
        <w:gridCol w:w="5104"/>
        <w:gridCol w:w="4535"/>
      </w:tblGrid>
      <w:tr>
        <w:trPr/>
        <w:tc>
          <w:tcPr>
            <w:tcW w:w="5104" w:type="dxa"/>
            <w:tcBorders>
              <w:top w:val="nil"/>
              <w:left w:val="nil"/>
              <w:bottom w:val="nil"/>
              <w:right w:val="nil"/>
            </w:tcBorders>
          </w:tcPr>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Согласовано:</w:t>
            </w:r>
          </w:p>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Заместитель директора по УВР</w:t>
            </w:r>
          </w:p>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 xml:space="preserve"> </w:t>
            </w:r>
            <w:r>
              <w:rPr>
                <w:rFonts w:eastAsia="Calibri" w:cs="Times New Roman" w:ascii="Times New Roman" w:hAnsi="Times New Roman"/>
                <w:kern w:val="0"/>
                <w:sz w:val="24"/>
                <w:szCs w:val="24"/>
                <w:lang w:val="ru-RU" w:eastAsia="en-US" w:bidi="ar-SA"/>
              </w:rPr>
              <w:t>МБОУ Жемчужненская СШ №1</w:t>
            </w:r>
          </w:p>
          <w:p>
            <w:pPr>
              <w:pStyle w:val="Normal"/>
              <w:widowControl/>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en-US" w:eastAsia="en-US" w:bidi="ar-SA"/>
              </w:rPr>
              <w:t xml:space="preserve">_______________ Т.Н. Нечаева </w:t>
            </w:r>
          </w:p>
          <w:p>
            <w:pPr>
              <w:pStyle w:val="Normal"/>
              <w:widowControl/>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en-US" w:eastAsia="en-US" w:bidi="ar-SA"/>
              </w:rPr>
              <w:t xml:space="preserve"> </w:t>
            </w:r>
          </w:p>
          <w:p>
            <w:pPr>
              <w:pStyle w:val="Normal"/>
              <w:widowControl/>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en-US" w:eastAsia="en-US" w:bidi="ar-SA"/>
              </w:rPr>
            </w:r>
          </w:p>
        </w:tc>
        <w:tc>
          <w:tcPr>
            <w:tcW w:w="4535" w:type="dxa"/>
            <w:tcBorders>
              <w:top w:val="nil"/>
              <w:left w:val="nil"/>
              <w:bottom w:val="nil"/>
              <w:right w:val="nil"/>
            </w:tcBorders>
            <w:vAlign w:val="bottom"/>
          </w:tcPr>
          <w:p>
            <w:pPr>
              <w:pStyle w:val="Normal"/>
              <w:widowControl/>
              <w:spacing w:lineRule="auto" w:line="240" w:before="0" w:after="0"/>
              <w:jc w:val="righ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Утверждаю:</w:t>
            </w:r>
          </w:p>
          <w:p>
            <w:pPr>
              <w:pStyle w:val="Normal"/>
              <w:widowControl/>
              <w:spacing w:lineRule="auto" w:line="240" w:before="0" w:after="0"/>
              <w:jc w:val="righ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 xml:space="preserve">И.о. директора МБОУ </w:t>
            </w:r>
          </w:p>
          <w:p>
            <w:pPr>
              <w:pStyle w:val="Normal"/>
              <w:widowControl/>
              <w:spacing w:lineRule="auto" w:line="240" w:before="0" w:after="0"/>
              <w:jc w:val="righ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Жемчужненская СШ №1</w:t>
            </w:r>
          </w:p>
          <w:p>
            <w:pPr>
              <w:pStyle w:val="Normal"/>
              <w:widowControl/>
              <w:spacing w:lineRule="auto" w:line="240" w:before="0" w:after="0"/>
              <w:jc w:val="righ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 xml:space="preserve">_______________ Е.С. Докучаева </w:t>
            </w:r>
          </w:p>
          <w:p>
            <w:pPr>
              <w:pStyle w:val="Normal"/>
              <w:widowControl/>
              <w:spacing w:lineRule="auto" w:line="240" w:before="0" w:after="0"/>
              <w:jc w:val="right"/>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 xml:space="preserve"> </w:t>
            </w:r>
            <w:r>
              <w:rPr>
                <w:rFonts w:eastAsia="Calibri" w:cs="Times New Roman" w:ascii="Times New Roman" w:hAnsi="Times New Roman"/>
                <w:kern w:val="0"/>
                <w:sz w:val="24"/>
                <w:szCs w:val="24"/>
                <w:lang w:val="ru-RU" w:eastAsia="en-US" w:bidi="ar-SA"/>
              </w:rPr>
              <w:t xml:space="preserve">Приказ   от  31.08.2023 г.   </w:t>
            </w:r>
            <w:r>
              <w:rPr>
                <w:rFonts w:eastAsia="Calibri" w:cs="Times New Roman" w:ascii="Times New Roman" w:hAnsi="Times New Roman"/>
                <w:kern w:val="0"/>
                <w:sz w:val="24"/>
                <w:szCs w:val="24"/>
                <w:lang w:val="en-US" w:eastAsia="en-US" w:bidi="ar-SA"/>
              </w:rPr>
              <w:t xml:space="preserve">№181-о </w:t>
            </w:r>
          </w:p>
          <w:p>
            <w:pPr>
              <w:pStyle w:val="Normal"/>
              <w:widowControl/>
              <w:spacing w:lineRule="auto" w:line="240" w:before="0" w:after="0"/>
              <w:jc w:val="right"/>
              <w:rPr>
                <w:rFonts w:ascii="Times New Roman" w:hAnsi="Times New Roman" w:cs="Times New Roman"/>
                <w:sz w:val="20"/>
                <w:szCs w:val="20"/>
              </w:rPr>
            </w:pPr>
            <w:r>
              <w:rPr>
                <w:rFonts w:eastAsia="Calibri" w:cs="Times New Roman" w:ascii="Times New Roman" w:hAnsi="Times New Roman"/>
                <w:kern w:val="0"/>
                <w:sz w:val="20"/>
                <w:szCs w:val="20"/>
                <w:lang w:val="en-US" w:eastAsia="en-US" w:bidi="ar-SA"/>
              </w:rPr>
            </w:r>
          </w:p>
        </w:tc>
      </w:tr>
    </w:tbl>
    <w:p>
      <w:pPr>
        <w:pStyle w:val="Normal"/>
        <w:rPr/>
      </w:pPr>
      <w:r>
        <w:rPr/>
      </w:r>
    </w:p>
    <w:p>
      <w:pPr>
        <w:pStyle w:val="Normal"/>
        <w:rPr/>
      </w:pPr>
      <w:r>
        <w:rPr/>
      </w:r>
    </w:p>
    <w:p>
      <w:pPr>
        <w:pStyle w:val="Normal"/>
        <w:spacing w:lineRule="auto" w:line="360" w:before="0" w:after="0"/>
        <w:jc w:val="center"/>
        <w:rPr>
          <w:rFonts w:ascii="Times New Roman" w:hAnsi="Times New Roman" w:cs="Times New Roman"/>
          <w:b/>
          <w:b/>
          <w:sz w:val="48"/>
          <w:szCs w:val="48"/>
          <w:lang w:val="ru-RU"/>
        </w:rPr>
      </w:pPr>
      <w:r>
        <w:rPr>
          <w:rFonts w:cs="Times New Roman" w:ascii="Times New Roman" w:hAnsi="Times New Roman"/>
          <w:b/>
          <w:sz w:val="48"/>
          <w:szCs w:val="48"/>
          <w:lang w:val="ru-RU"/>
        </w:rPr>
        <w:t xml:space="preserve">Рабочая программа </w:t>
      </w:r>
    </w:p>
    <w:p>
      <w:pPr>
        <w:pStyle w:val="Normal"/>
        <w:spacing w:lineRule="auto" w:line="360" w:before="0" w:after="0"/>
        <w:jc w:val="center"/>
        <w:rPr>
          <w:rFonts w:ascii="Times New Roman" w:hAnsi="Times New Roman" w:cs="Times New Roman"/>
          <w:b/>
          <w:b/>
          <w:sz w:val="48"/>
          <w:szCs w:val="48"/>
          <w:lang w:val="ru-RU"/>
        </w:rPr>
      </w:pPr>
      <w:r>
        <w:rPr>
          <w:rFonts w:cs="Times New Roman" w:ascii="Times New Roman" w:hAnsi="Times New Roman"/>
          <w:b/>
          <w:sz w:val="48"/>
          <w:szCs w:val="48"/>
          <w:lang w:val="ru-RU"/>
        </w:rPr>
        <w:t xml:space="preserve">учебного предмета </w:t>
      </w:r>
    </w:p>
    <w:p>
      <w:pPr>
        <w:pStyle w:val="Normal"/>
        <w:spacing w:lineRule="auto" w:line="360" w:before="0" w:after="0"/>
        <w:jc w:val="center"/>
        <w:rPr>
          <w:rFonts w:ascii="Times New Roman" w:hAnsi="Times New Roman" w:cs="Times New Roman"/>
          <w:b/>
          <w:b/>
          <w:sz w:val="48"/>
          <w:szCs w:val="48"/>
          <w:lang w:val="ru-RU"/>
        </w:rPr>
      </w:pPr>
      <w:r>
        <w:rPr>
          <w:rFonts w:cs="Times New Roman" w:ascii="Times New Roman" w:hAnsi="Times New Roman"/>
          <w:b/>
          <w:sz w:val="48"/>
          <w:szCs w:val="48"/>
          <w:lang w:val="ru-RU"/>
        </w:rPr>
        <w:t>«Геометрия»</w:t>
      </w:r>
    </w:p>
    <w:p>
      <w:pPr>
        <w:pStyle w:val="Normal"/>
        <w:spacing w:lineRule="auto" w:line="360" w:before="0" w:after="0"/>
        <w:jc w:val="center"/>
        <w:rPr>
          <w:rFonts w:ascii="Times New Roman" w:hAnsi="Times New Roman" w:cs="Times New Roman"/>
          <w:b/>
          <w:b/>
          <w:sz w:val="44"/>
          <w:szCs w:val="44"/>
        </w:rPr>
      </w:pPr>
      <w:r>
        <w:rPr>
          <w:rFonts w:cs="Times New Roman" w:ascii="Times New Roman" w:hAnsi="Times New Roman"/>
          <w:b/>
          <w:sz w:val="44"/>
          <w:szCs w:val="44"/>
          <w:lang w:val="ru-RU"/>
        </w:rPr>
        <w:t xml:space="preserve"> </w:t>
      </w:r>
      <w:r>
        <w:rPr>
          <w:rFonts w:cs="Times New Roman" w:ascii="Times New Roman" w:hAnsi="Times New Roman"/>
          <w:b/>
          <w:sz w:val="44"/>
          <w:szCs w:val="44"/>
        </w:rPr>
        <w:t>Основное  общее образование</w:t>
      </w:r>
    </w:p>
    <w:p>
      <w:pPr>
        <w:pStyle w:val="Normal"/>
        <w:spacing w:lineRule="auto" w:line="360" w:before="0" w:after="0"/>
        <w:jc w:val="center"/>
        <w:rPr>
          <w:rFonts w:ascii="Times New Roman" w:hAnsi="Times New Roman" w:cs="Times New Roman"/>
          <w:b/>
          <w:b/>
          <w:sz w:val="44"/>
          <w:szCs w:val="44"/>
        </w:rPr>
      </w:pPr>
      <w:r>
        <w:rPr>
          <w:rFonts w:cs="Times New Roman" w:ascii="Times New Roman" w:hAnsi="Times New Roman"/>
          <w:b/>
          <w:sz w:val="44"/>
          <w:szCs w:val="44"/>
        </w:rPr>
      </w:r>
    </w:p>
    <w:p>
      <w:pPr>
        <w:pStyle w:val="Normal"/>
        <w:spacing w:lineRule="auto" w:line="360" w:before="0" w:after="0"/>
        <w:jc w:val="center"/>
        <w:rPr>
          <w:rFonts w:ascii="Times New Roman" w:hAnsi="Times New Roman" w:cs="Times New Roman"/>
          <w:b/>
          <w:b/>
          <w:sz w:val="44"/>
          <w:szCs w:val="44"/>
        </w:rPr>
      </w:pPr>
      <w:r>
        <w:rPr>
          <w:rFonts w:cs="Times New Roman" w:ascii="Times New Roman" w:hAnsi="Times New Roman"/>
          <w:b/>
          <w:sz w:val="44"/>
          <w:szCs w:val="44"/>
        </w:rPr>
        <w:t xml:space="preserve"> </w:t>
      </w:r>
    </w:p>
    <w:tbl>
      <w:tblPr>
        <w:tblStyle w:val="ac"/>
        <w:tblW w:w="3681" w:type="dxa"/>
        <w:jc w:val="left"/>
        <w:tblInd w:w="5664" w:type="dxa"/>
        <w:tblLayout w:type="fixed"/>
        <w:tblCellMar>
          <w:top w:w="0" w:type="dxa"/>
          <w:left w:w="108" w:type="dxa"/>
          <w:bottom w:w="0" w:type="dxa"/>
          <w:right w:w="108" w:type="dxa"/>
        </w:tblCellMar>
        <w:tblLook w:val="04a0"/>
      </w:tblPr>
      <w:tblGrid>
        <w:gridCol w:w="3681"/>
      </w:tblGrid>
      <w:tr>
        <w:trPr/>
        <w:tc>
          <w:tcPr>
            <w:tcW w:w="3681" w:type="dxa"/>
            <w:tcBorders>
              <w:top w:val="nil"/>
              <w:left w:val="nil"/>
              <w:bottom w:val="nil"/>
              <w:right w:val="nil"/>
            </w:tcBorders>
          </w:tcPr>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Рассмотрена:</w:t>
            </w:r>
          </w:p>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 xml:space="preserve">ШМО учителей </w:t>
            </w:r>
          </w:p>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математического и естественнонаучного цикла</w:t>
            </w:r>
          </w:p>
          <w:p>
            <w:pPr>
              <w:pStyle w:val="Normal"/>
              <w:widowControl/>
              <w:spacing w:lineRule="auto" w:line="240" w:before="0" w:after="0"/>
              <w:jc w:val="left"/>
              <w:rPr>
                <w:rFonts w:ascii="Times New Roman" w:hAnsi="Times New Roman" w:cs="Times New Roman"/>
                <w:sz w:val="24"/>
                <w:szCs w:val="24"/>
                <w:lang w:val="ru-RU"/>
              </w:rPr>
            </w:pPr>
            <w:r>
              <w:rPr>
                <w:rFonts w:eastAsia="Calibri" w:cs="Times New Roman" w:ascii="Times New Roman" w:hAnsi="Times New Roman"/>
                <w:kern w:val="0"/>
                <w:sz w:val="24"/>
                <w:szCs w:val="24"/>
                <w:lang w:val="ru-RU" w:eastAsia="en-US" w:bidi="ar-SA"/>
              </w:rPr>
              <w:t>МБОУ Жемчужненская СШ №1</w:t>
            </w:r>
          </w:p>
          <w:p>
            <w:pPr>
              <w:pStyle w:val="Normal"/>
              <w:widowControl/>
              <w:spacing w:lineRule="auto" w:line="240" w:before="0" w:after="0"/>
              <w:jc w:val="left"/>
              <w:rPr>
                <w:rFonts w:ascii="Times New Roman" w:hAnsi="Times New Roman" w:cs="Times New Roman"/>
                <w:sz w:val="24"/>
                <w:szCs w:val="24"/>
              </w:rPr>
            </w:pPr>
            <w:r>
              <w:rPr>
                <w:rFonts w:eastAsia="Calibri" w:cs="Times New Roman" w:ascii="Times New Roman" w:hAnsi="Times New Roman"/>
                <w:kern w:val="0"/>
                <w:sz w:val="24"/>
                <w:szCs w:val="24"/>
                <w:lang w:val="en-US" w:eastAsia="en-US" w:bidi="ar-SA"/>
              </w:rPr>
              <w:t>Протокол №1 от 29.08.2023 г.</w:t>
            </w:r>
          </w:p>
        </w:tc>
      </w:tr>
    </w:tbl>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jc w:val="center"/>
        <w:rPr>
          <w:rFonts w:ascii="Times New Roman" w:hAnsi="Times New Roman" w:cs="Times New Roman"/>
          <w:b/>
          <w:b/>
          <w:sz w:val="24"/>
          <w:szCs w:val="24"/>
        </w:rPr>
      </w:pPr>
      <w:r>
        <w:rPr>
          <w:rFonts w:cs="Times New Roman" w:ascii="Times New Roman" w:hAnsi="Times New Roman"/>
          <w:b/>
          <w:sz w:val="24"/>
          <w:szCs w:val="24"/>
        </w:rPr>
        <w:t>п. Колодезный</w:t>
      </w:r>
    </w:p>
    <w:p>
      <w:pPr>
        <w:pStyle w:val="Normal"/>
        <w:spacing w:lineRule="auto" w:line="264" w:before="0" w:after="0"/>
        <w:ind w:left="120" w:hanging="0"/>
        <w:jc w:val="center"/>
        <w:rPr>
          <w:lang w:val="ru-RU"/>
        </w:rPr>
      </w:pPr>
      <w:bookmarkStart w:id="2" w:name="block-20172581"/>
      <w:bookmarkStart w:id="3" w:name="block-20172582"/>
      <w:bookmarkEnd w:id="2"/>
      <w:bookmarkEnd w:id="3"/>
      <w:r>
        <w:rPr>
          <w:rFonts w:ascii="Times New Roman" w:hAnsi="Times New Roman"/>
          <w:b/>
          <w:color w:val="000000"/>
          <w:sz w:val="28"/>
          <w:lang w:val="ru-RU"/>
        </w:rPr>
        <w:t>ПОЯСНИТЕЛЬНАЯ ЗАПИСКА</w:t>
      </w:r>
    </w:p>
    <w:p>
      <w:pPr>
        <w:pStyle w:val="Normal"/>
        <w:spacing w:lineRule="auto" w:line="264" w:before="0" w:after="0"/>
        <w:ind w:left="120" w:hanging="0"/>
        <w:jc w:val="both"/>
        <w:rPr>
          <w:lang w:val="ru-RU"/>
        </w:rPr>
      </w:pPr>
      <w:r>
        <w:rPr>
          <w:lang w:val="ru-RU"/>
        </w:rPr>
      </w:r>
    </w:p>
    <w:p>
      <w:pPr>
        <w:pStyle w:val="Normal"/>
        <w:spacing w:lineRule="auto" w:line="264" w:before="0" w:after="0"/>
        <w:ind w:firstLine="600"/>
        <w:jc w:val="both"/>
        <w:rPr>
          <w:lang w:val="ru-RU"/>
        </w:rPr>
      </w:pPr>
      <w:r>
        <w:rPr>
          <w:rFonts w:ascii="Times New Roman" w:hAnsi="Times New Roman"/>
          <w:color w:val="000000"/>
          <w:sz w:val="28"/>
          <w:lang w:val="ru-RU"/>
        </w:rPr>
        <w:t>Геометрия является одним из базовых курсов на уровне среднего общего образования, так как обеспечивает возможность изучения дисциплин естественно-научной направленности и предметов гуманитарного цикла. Поскольку логическое мышление, формируемое при изучении обучающимися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естественно-научного цикла, в частности физических задач.</w:t>
      </w:r>
    </w:p>
    <w:p>
      <w:pPr>
        <w:pStyle w:val="Normal"/>
        <w:spacing w:lineRule="auto" w:line="264" w:before="0" w:after="0"/>
        <w:ind w:firstLine="600"/>
        <w:jc w:val="both"/>
        <w:rPr>
          <w:lang w:val="ru-RU"/>
        </w:rPr>
      </w:pPr>
      <w:r>
        <w:rPr>
          <w:rFonts w:ascii="Times New Roman" w:hAnsi="Times New Roman"/>
          <w:color w:val="000000"/>
          <w:sz w:val="28"/>
          <w:lang w:val="ru-RU"/>
        </w:rPr>
        <w:t>Цель освоения программы учебного курса «Геометрия» на углублённом уровне – развитие индивидуальных способностей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pPr>
        <w:pStyle w:val="Normal"/>
        <w:spacing w:lineRule="auto" w:line="264" w:before="0" w:after="0"/>
        <w:ind w:firstLine="600"/>
        <w:jc w:val="both"/>
        <w:rPr>
          <w:lang w:val="ru-RU"/>
        </w:rPr>
      </w:pPr>
      <w:r>
        <w:rPr>
          <w:rFonts w:ascii="Times New Roman" w:hAnsi="Times New Roman"/>
          <w:color w:val="000000"/>
          <w:sz w:val="28"/>
          <w:lang w:val="ru-RU"/>
        </w:rPr>
        <w:t>Приоритетными задачами курса геометрии на углублённом уровне, расширяющими и усиливающими курс базового уровня, являются:</w:t>
      </w:r>
    </w:p>
    <w:p>
      <w:pPr>
        <w:pStyle w:val="Normal"/>
        <w:spacing w:lineRule="auto" w:line="264" w:before="0" w:after="0"/>
        <w:ind w:firstLine="600"/>
        <w:jc w:val="both"/>
        <w:rPr>
          <w:lang w:val="ru-RU"/>
        </w:rPr>
      </w:pPr>
      <w:r>
        <w:rPr>
          <w:rFonts w:ascii="Times New Roman" w:hAnsi="Times New Roman"/>
          <w:color w:val="000000"/>
          <w:sz w:val="28"/>
          <w:lang w:val="ru-RU"/>
        </w:rPr>
        <w:t>расширение представления о геометрии как части мировой культуры и формирование осознания взаимосвязи геометрии с окружающим миром;</w:t>
      </w:r>
    </w:p>
    <w:p>
      <w:pPr>
        <w:pStyle w:val="Normal"/>
        <w:spacing w:lineRule="auto" w:line="264" w:before="0" w:after="0"/>
        <w:ind w:firstLine="600"/>
        <w:jc w:val="both"/>
        <w:rPr>
          <w:lang w:val="ru-RU"/>
        </w:rPr>
      </w:pPr>
      <w:r>
        <w:rPr>
          <w:rFonts w:ascii="Times New Roman" w:hAnsi="Times New Roman"/>
          <w:color w:val="000000"/>
          <w:sz w:val="28"/>
          <w:lang w:val="ru-RU"/>
        </w:rPr>
        <w:t>формирование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pPr>
        <w:pStyle w:val="Normal"/>
        <w:spacing w:lineRule="auto" w:line="264" w:before="0" w:after="0"/>
        <w:ind w:firstLine="600"/>
        <w:jc w:val="both"/>
        <w:rPr>
          <w:lang w:val="ru-RU"/>
        </w:rPr>
      </w:pPr>
      <w:r>
        <w:rPr>
          <w:rFonts w:ascii="Times New Roman" w:hAnsi="Times New Roman"/>
          <w:color w:val="000000"/>
          <w:sz w:val="28"/>
          <w:lang w:val="ru-RU"/>
        </w:rPr>
        <w:t>формирование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pPr>
        <w:pStyle w:val="Normal"/>
        <w:spacing w:lineRule="auto" w:line="264" w:before="0" w:after="0"/>
        <w:ind w:firstLine="600"/>
        <w:jc w:val="both"/>
        <w:rPr>
          <w:lang w:val="ru-RU"/>
        </w:rPr>
      </w:pPr>
      <w:r>
        <w:rPr>
          <w:rFonts w:ascii="Times New Roman" w:hAnsi="Times New Roman"/>
          <w:color w:val="000000"/>
          <w:sz w:val="28"/>
          <w:lang w:val="ru-RU"/>
        </w:rPr>
        <w:t>формирование умения распознавать на чертежах, моделях и в реальном мире многогранники и тела вращения, конструировать геометрические модели;</w:t>
      </w:r>
    </w:p>
    <w:p>
      <w:pPr>
        <w:pStyle w:val="Normal"/>
        <w:spacing w:lineRule="auto" w:line="264" w:before="0" w:after="0"/>
        <w:ind w:firstLine="600"/>
        <w:jc w:val="both"/>
        <w:rPr>
          <w:lang w:val="ru-RU"/>
        </w:rPr>
      </w:pPr>
      <w:r>
        <w:rPr>
          <w:rFonts w:ascii="Times New Roman" w:hAnsi="Times New Roman"/>
          <w:color w:val="000000"/>
          <w:sz w:val="28"/>
          <w:lang w:val="ru-RU"/>
        </w:rPr>
        <w:t>формирование понимания возможности аксиоматического построения математических теорий, формирование понимания роли аксиоматики при проведении рассуждений;</w:t>
      </w:r>
    </w:p>
    <w:p>
      <w:pPr>
        <w:pStyle w:val="Normal"/>
        <w:spacing w:lineRule="auto" w:line="264" w:before="0" w:after="0"/>
        <w:ind w:firstLine="600"/>
        <w:jc w:val="both"/>
        <w:rPr>
          <w:lang w:val="ru-RU"/>
        </w:rPr>
      </w:pPr>
      <w:r>
        <w:rPr>
          <w:rFonts w:ascii="Times New Roman" w:hAnsi="Times New Roman"/>
          <w:color w:val="000000"/>
          <w:sz w:val="28"/>
          <w:lang w:val="ru-RU"/>
        </w:rPr>
        <w:t>формирование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формирование представления о необходимости доказательств при обосновании математических утверждений и роли аксиоматики в проведении дедуктивных рассуждений;</w:t>
      </w:r>
    </w:p>
    <w:p>
      <w:pPr>
        <w:pStyle w:val="Normal"/>
        <w:spacing w:lineRule="auto" w:line="264" w:before="0" w:after="0"/>
        <w:ind w:firstLine="600"/>
        <w:jc w:val="both"/>
        <w:rPr>
          <w:lang w:val="ru-RU"/>
        </w:rPr>
      </w:pPr>
      <w:r>
        <w:rPr>
          <w:rFonts w:ascii="Times New Roman" w:hAnsi="Times New Roman"/>
          <w:color w:val="000000"/>
          <w:sz w:val="28"/>
          <w:lang w:val="ru-RU"/>
        </w:rPr>
        <w:t>развитие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pPr>
        <w:pStyle w:val="Normal"/>
        <w:spacing w:lineRule="auto" w:line="264" w:before="0" w:after="0"/>
        <w:ind w:firstLine="600"/>
        <w:jc w:val="both"/>
        <w:rPr>
          <w:lang w:val="ru-RU"/>
        </w:rPr>
      </w:pPr>
      <w:r>
        <w:rPr>
          <w:rFonts w:ascii="Times New Roman" w:hAnsi="Times New Roman"/>
          <w:color w:val="000000"/>
          <w:sz w:val="28"/>
          <w:lang w:val="ru-RU"/>
        </w:rPr>
        <w:t>формирование функциональной грамотности, релевантной геометрии: умения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pPr>
        <w:pStyle w:val="Normal"/>
        <w:spacing w:lineRule="auto" w:line="264" w:before="0" w:after="0"/>
        <w:ind w:firstLine="600"/>
        <w:jc w:val="both"/>
        <w:rPr>
          <w:lang w:val="ru-RU"/>
        </w:rPr>
      </w:pPr>
      <w:r>
        <w:rPr>
          <w:rFonts w:ascii="Times New Roman" w:hAnsi="Times New Roman"/>
          <w:color w:val="000000"/>
          <w:sz w:val="28"/>
          <w:lang w:val="ru-RU"/>
        </w:rPr>
        <w:t xml:space="preserve">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в пространстве», «Движения в пространстве». </w:t>
      </w:r>
    </w:p>
    <w:p>
      <w:pPr>
        <w:pStyle w:val="Normal"/>
        <w:spacing w:lineRule="auto" w:line="264" w:before="0" w:after="0"/>
        <w:ind w:firstLine="600"/>
        <w:jc w:val="both"/>
        <w:rPr>
          <w:lang w:val="ru-RU"/>
        </w:rPr>
      </w:pPr>
      <w:r>
        <w:rPr>
          <w:rFonts w:ascii="Times New Roman" w:hAnsi="Times New Roman"/>
          <w:color w:val="000000"/>
          <w:sz w:val="28"/>
          <w:lang w:val="ru-RU"/>
        </w:rPr>
        <w:t>Сформулированное во ФГОС СОО требование «уметь оперировать понятиями», релевантными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pPr>
        <w:pStyle w:val="Normal"/>
        <w:spacing w:lineRule="auto" w:line="264" w:before="0" w:after="0"/>
        <w:ind w:firstLine="600"/>
        <w:jc w:val="both"/>
        <w:rPr>
          <w:lang w:val="ru-RU"/>
        </w:rPr>
      </w:pPr>
      <w:r>
        <w:rPr>
          <w:rFonts w:ascii="Times New Roman" w:hAnsi="Times New Roman"/>
          <w:color w:val="000000"/>
          <w:sz w:val="28"/>
          <w:lang w:val="ru-RU"/>
        </w:rPr>
        <w:t>Переход к изучению геометрии на углублённом уровне позволяет:</w:t>
      </w:r>
    </w:p>
    <w:p>
      <w:pPr>
        <w:pStyle w:val="Normal"/>
        <w:spacing w:lineRule="auto" w:line="264" w:before="0" w:after="0"/>
        <w:ind w:firstLine="600"/>
        <w:jc w:val="both"/>
        <w:rPr>
          <w:lang w:val="ru-RU"/>
        </w:rPr>
      </w:pPr>
      <w:r>
        <w:rPr>
          <w:rFonts w:ascii="Times New Roman" w:hAnsi="Times New Roman"/>
          <w:color w:val="000000"/>
          <w:sz w:val="28"/>
          <w:lang w:val="ru-RU"/>
        </w:rPr>
        <w:t>создать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pPr>
        <w:pStyle w:val="Normal"/>
        <w:spacing w:lineRule="auto" w:line="264" w:before="0" w:after="0"/>
        <w:ind w:firstLine="600"/>
        <w:jc w:val="both"/>
        <w:rPr>
          <w:lang w:val="ru-RU"/>
        </w:rPr>
      </w:pPr>
      <w:r>
        <w:rPr>
          <w:rFonts w:ascii="Times New Roman" w:hAnsi="Times New Roman"/>
          <w:color w:val="000000"/>
          <w:sz w:val="28"/>
          <w:lang w:val="ru-RU"/>
        </w:rPr>
        <w:t>подготовить обучающихся к продолжению изучения математики с учётом выбора будущей профессии, обеспечивая преемственность между общим и профессиональным образованием.</w:t>
      </w:r>
    </w:p>
    <w:p>
      <w:pPr>
        <w:sectPr>
          <w:type w:val="nextPage"/>
          <w:pgSz w:w="11906" w:h="16383"/>
          <w:pgMar w:left="1701" w:right="850" w:gutter="0" w:header="0" w:top="1134" w:footer="0" w:bottom="1134"/>
          <w:pgNumType w:fmt="decimal"/>
          <w:formProt w:val="false"/>
          <w:textDirection w:val="lrTb"/>
          <w:docGrid w:type="default" w:linePitch="100" w:charSpace="4096"/>
        </w:sectPr>
        <w:pStyle w:val="Normal"/>
        <w:spacing w:lineRule="auto" w:line="264" w:before="0" w:after="0"/>
        <w:ind w:firstLine="600"/>
        <w:jc w:val="both"/>
        <w:rPr>
          <w:lang w:val="ru-RU"/>
        </w:rPr>
      </w:pPr>
      <w:r>
        <w:rPr>
          <w:rFonts w:ascii="Times New Roman" w:hAnsi="Times New Roman"/>
          <w:color w:val="000000"/>
          <w:sz w:val="28"/>
          <w:lang w:val="ru-RU"/>
        </w:rPr>
        <w:t>‌</w:t>
      </w:r>
      <w:bookmarkStart w:id="4" w:name="04eb6aa7-7a2b-4c78-a285-c233698ad3f6"/>
      <w:r>
        <w:rPr>
          <w:rFonts w:ascii="Times New Roman" w:hAnsi="Times New Roman"/>
          <w:color w:val="000000"/>
          <w:sz w:val="28"/>
          <w:lang w:val="ru-RU"/>
        </w:rPr>
        <w:t xml:space="preserve">На изучение учебного курса «Геометрия» на углублённом уровне отводится 204 часа: в 10 классе – 102 часа (3 часа в неделю), в 11 классе – 102 часа (3 часа в неделю). </w:t>
      </w:r>
      <w:bookmarkEnd w:id="4"/>
      <w:r>
        <w:rPr>
          <w:rFonts w:ascii="Times New Roman" w:hAnsi="Times New Roman"/>
          <w:color w:val="000000"/>
          <w:sz w:val="28"/>
          <w:lang w:val="ru-RU"/>
        </w:rPr>
        <w:t>‌‌</w:t>
      </w:r>
    </w:p>
    <w:p>
      <w:pPr>
        <w:pStyle w:val="Normal"/>
        <w:spacing w:lineRule="auto" w:line="264" w:before="0" w:after="0"/>
        <w:ind w:left="120" w:hanging="0"/>
        <w:jc w:val="center"/>
        <w:rPr>
          <w:lang w:val="ru-RU"/>
        </w:rPr>
      </w:pPr>
      <w:bookmarkStart w:id="5" w:name="block-20172582"/>
      <w:bookmarkStart w:id="6" w:name="block-20172583"/>
      <w:bookmarkEnd w:id="5"/>
      <w:bookmarkEnd w:id="6"/>
      <w:r>
        <w:rPr>
          <w:rFonts w:ascii="Times New Roman" w:hAnsi="Times New Roman"/>
          <w:b/>
          <w:color w:val="000000"/>
          <w:sz w:val="28"/>
          <w:lang w:val="ru-RU"/>
        </w:rPr>
        <w:t>СОДЕРЖАНИЕ ОБУЧЕНИЯ</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10 КЛАСС</w:t>
      </w:r>
    </w:p>
    <w:p>
      <w:pPr>
        <w:pStyle w:val="Normal"/>
        <w:spacing w:lineRule="auto" w:line="264" w:before="0" w:after="0"/>
        <w:ind w:left="120" w:hanging="0"/>
        <w:jc w:val="both"/>
        <w:rPr>
          <w:lang w:val="ru-RU"/>
        </w:rPr>
      </w:pPr>
      <w:r>
        <w:rPr>
          <w:lang w:val="ru-RU"/>
        </w:rPr>
      </w:r>
    </w:p>
    <w:p>
      <w:pPr>
        <w:pStyle w:val="Normal"/>
        <w:spacing w:lineRule="auto" w:line="264" w:before="0" w:after="0"/>
        <w:ind w:firstLine="600"/>
        <w:jc w:val="both"/>
        <w:rPr>
          <w:lang w:val="ru-RU"/>
        </w:rPr>
      </w:pPr>
      <w:r>
        <w:rPr>
          <w:rFonts w:ascii="Times New Roman" w:hAnsi="Times New Roman"/>
          <w:b/>
          <w:color w:val="000000"/>
          <w:sz w:val="28"/>
          <w:lang w:val="ru-RU"/>
        </w:rPr>
        <w:t>Прямые и плоскости в пространстве</w:t>
      </w:r>
    </w:p>
    <w:p>
      <w:pPr>
        <w:pStyle w:val="Normal"/>
        <w:spacing w:lineRule="auto" w:line="264" w:before="0" w:after="0"/>
        <w:ind w:firstLine="600"/>
        <w:jc w:val="both"/>
        <w:rPr>
          <w:lang w:val="ru-RU"/>
        </w:rPr>
      </w:pPr>
      <w:r>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pPr>
        <w:pStyle w:val="Normal"/>
        <w:spacing w:lineRule="auto" w:line="264" w:before="0" w:after="0"/>
        <w:ind w:firstLine="600"/>
        <w:jc w:val="both"/>
        <w:rPr>
          <w:lang w:val="ru-RU"/>
        </w:rPr>
      </w:pPr>
      <w:r>
        <w:rPr>
          <w:rFonts w:ascii="Times New Roman" w:hAnsi="Times New Roman"/>
          <w:color w:val="000000"/>
          <w:sz w:val="28"/>
          <w:lang w:val="ru-RU"/>
        </w:rPr>
        <w:t>Взаимное расположение прямых в пространстве: пересекающиеся, параллельные и скрещивающиеся прямые. Признаки скрещивающихся прямых. Параллельность прямых и плоскостей в пространстве: параллельные прямые в пространстве, параллельность трёх прямых, параллельность прямой и плоскости.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w:t>
      </w:r>
    </w:p>
    <w:p>
      <w:pPr>
        <w:pStyle w:val="Normal"/>
        <w:spacing w:lineRule="auto" w:line="264" w:before="0" w:after="0"/>
        <w:ind w:firstLine="600"/>
        <w:jc w:val="both"/>
        <w:rPr>
          <w:lang w:val="ru-RU"/>
        </w:rPr>
      </w:pPr>
      <w:r>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pPr>
        <w:pStyle w:val="Normal"/>
        <w:spacing w:lineRule="auto" w:line="264" w:before="0" w:after="0"/>
        <w:ind w:firstLine="600"/>
        <w:jc w:val="both"/>
        <w:rPr>
          <w:lang w:val="ru-RU"/>
        </w:rPr>
      </w:pPr>
      <w:r>
        <w:rPr>
          <w:rFonts w:ascii="Times New Roman" w:hAnsi="Times New Roman"/>
          <w:color w:val="000000"/>
          <w:sz w:val="28"/>
          <w:lang w:val="ru-RU"/>
        </w:rPr>
        <w:t>Углы в пространстве: угол между прямой и плоскостью, двугранный угол, линейный угол двугранного угла. Трёхгранный и многогранные углы. Свойства плоских углов многогранного угла. Свойства плоских и двугранных углов трёхгранного угла. Теоремы косинусов и синусов для трёхгранного угла.</w:t>
      </w:r>
    </w:p>
    <w:p>
      <w:pPr>
        <w:pStyle w:val="Normal"/>
        <w:spacing w:lineRule="auto" w:line="264" w:before="0" w:after="0"/>
        <w:ind w:firstLine="600"/>
        <w:jc w:val="both"/>
        <w:rPr>
          <w:lang w:val="ru-RU"/>
        </w:rPr>
      </w:pPr>
      <w:r>
        <w:rPr>
          <w:rFonts w:ascii="Times New Roman" w:hAnsi="Times New Roman"/>
          <w:b/>
          <w:color w:val="000000"/>
          <w:sz w:val="28"/>
          <w:lang w:val="ru-RU"/>
        </w:rPr>
        <w:t>Многогранники</w:t>
      </w:r>
    </w:p>
    <w:p>
      <w:pPr>
        <w:pStyle w:val="Normal"/>
        <w:spacing w:lineRule="auto" w:line="264" w:before="0" w:after="0"/>
        <w:ind w:firstLine="600"/>
        <w:jc w:val="both"/>
        <w:rPr>
          <w:lang w:val="ru-RU"/>
        </w:rPr>
      </w:pPr>
      <w:r>
        <w:rPr>
          <w:rFonts w:ascii="Times New Roman" w:hAnsi="Times New Roman"/>
          <w:color w:val="000000"/>
          <w:sz w:val="28"/>
          <w:lang w:val="ru-RU"/>
        </w:rPr>
        <w:t xml:space="preserve">Виды многогранников, развёртка многогранника. Призма: </w:t>
      </w:r>
      <w:r>
        <w:rPr>
          <w:rFonts w:ascii="Times New Roman" w:hAnsi="Times New Roman"/>
          <w:color w:val="000000"/>
          <w:sz w:val="28"/>
        </w:rPr>
        <w:t>n</w:t>
      </w:r>
      <w:r>
        <w:rPr>
          <w:rFonts w:ascii="Times New Roman" w:hAnsi="Times New Roman"/>
          <w:color w:val="000000"/>
          <w:sz w:val="28"/>
          <w:lang w:val="ru-RU"/>
        </w:rPr>
        <w:t xml:space="preserve">-угольная призма, прямая и наклонная призмы, боковая и полная поверхность призмы. Параллелепипед, прямоугольный параллелепипед и его свойства. Кратчайшие пути на поверхности многогранника. Теорема Эйлера. Пространственная теорема Пифагора. Пирамида: </w:t>
      </w:r>
      <w:r>
        <w:rPr>
          <w:rFonts w:ascii="Times New Roman" w:hAnsi="Times New Roman"/>
          <w:color w:val="000000"/>
          <w:sz w:val="28"/>
        </w:rPr>
        <w:t>n</w:t>
      </w:r>
      <w:r>
        <w:rPr>
          <w:rFonts w:ascii="Times New Roman" w:hAnsi="Times New Roman"/>
          <w:color w:val="000000"/>
          <w:sz w:val="28"/>
          <w:lang w:val="ru-RU"/>
        </w:rPr>
        <w:t xml:space="preserve">-угольная пирамида, правильная и усечённая пирамиды. Свойства рёбер и боковых граней правильной пирамиды. Правильные многогранники: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w:t>
      </w:r>
    </w:p>
    <w:p>
      <w:pPr>
        <w:pStyle w:val="Normal"/>
        <w:spacing w:lineRule="auto" w:line="264" w:before="0" w:after="0"/>
        <w:ind w:firstLine="600"/>
        <w:jc w:val="both"/>
        <w:rPr>
          <w:lang w:val="ru-RU"/>
        </w:rPr>
      </w:pPr>
      <w:r>
        <w:rPr>
          <w:rFonts w:ascii="Times New Roman" w:hAnsi="Times New Roman"/>
          <w:color w:val="000000"/>
          <w:sz w:val="28"/>
          <w:lang w:val="ru-RU"/>
        </w:rP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w:t>
      </w:r>
    </w:p>
    <w:p>
      <w:pPr>
        <w:pStyle w:val="Normal"/>
        <w:spacing w:lineRule="auto" w:line="264" w:before="0" w:after="0"/>
        <w:ind w:firstLine="600"/>
        <w:jc w:val="both"/>
        <w:rPr>
          <w:lang w:val="ru-RU"/>
        </w:rPr>
      </w:pPr>
      <w:r>
        <w:rPr>
          <w:rFonts w:ascii="Times New Roman" w:hAnsi="Times New Roman"/>
          <w:color w:val="000000"/>
          <w:sz w:val="28"/>
          <w:lang w:val="ru-RU"/>
        </w:rPr>
        <w:t>Симметрия в пространстве. Элементы симметрии правильных многогранников. Симметрия в правильном многограннике: симметрия параллелепипеда, симметрия правильных призм, симметрия правильной пирамиды.</w:t>
      </w:r>
    </w:p>
    <w:p>
      <w:pPr>
        <w:pStyle w:val="Normal"/>
        <w:spacing w:lineRule="auto" w:line="264" w:before="0" w:after="0"/>
        <w:ind w:firstLine="600"/>
        <w:jc w:val="both"/>
        <w:rPr>
          <w:lang w:val="ru-RU"/>
        </w:rPr>
      </w:pPr>
      <w:r>
        <w:rPr>
          <w:rFonts w:ascii="Times New Roman" w:hAnsi="Times New Roman"/>
          <w:b/>
          <w:color w:val="000000"/>
          <w:sz w:val="28"/>
          <w:lang w:val="ru-RU"/>
        </w:rPr>
        <w:t>Векторы и координаты в пространстве</w:t>
      </w:r>
    </w:p>
    <w:p>
      <w:pPr>
        <w:pStyle w:val="Normal"/>
        <w:spacing w:lineRule="auto" w:line="264" w:before="0" w:after="0"/>
        <w:ind w:firstLine="600"/>
        <w:jc w:val="both"/>
        <w:rPr>
          <w:lang w:val="ru-RU"/>
        </w:rPr>
      </w:pPr>
      <w:r>
        <w:rPr>
          <w:rFonts w:ascii="Times New Roman" w:hAnsi="Times New Roman"/>
          <w:color w:val="000000"/>
          <w:sz w:val="28"/>
          <w:lang w:val="ru-RU"/>
        </w:rPr>
        <w:t>Понятия: вектор в пространстве, нулевой вектор, длина ненулевого вектора, векторы коллинеарные, сонаправленные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компланарные векторы. Признак компланарности трёх векторов. Правило параллелепипеда. Теорема о разложении вектора по трём некомпланарным векторам. Прямоугольная система координат в пространстве. Координаты вектора. Связь между координатами вектора и координатами точек. Угол между векторами. Скалярное произведение векторов.</w:t>
      </w:r>
    </w:p>
    <w:p>
      <w:pPr>
        <w:pStyle w:val="Normal"/>
        <w:spacing w:lineRule="auto" w:line="264" w:before="0" w:after="0"/>
        <w:ind w:left="120" w:hanging="0"/>
        <w:jc w:val="both"/>
        <w:rPr>
          <w:lang w:val="ru-RU"/>
        </w:rPr>
      </w:pPr>
      <w:r>
        <w:rPr>
          <w:rFonts w:ascii="Times New Roman" w:hAnsi="Times New Roman"/>
          <w:b/>
          <w:color w:val="000000"/>
          <w:sz w:val="28"/>
          <w:lang w:val="ru-RU"/>
        </w:rPr>
        <w:t>11 КЛАСС</w:t>
      </w:r>
    </w:p>
    <w:p>
      <w:pPr>
        <w:pStyle w:val="Normal"/>
        <w:spacing w:lineRule="auto" w:line="264" w:before="0" w:after="0"/>
        <w:ind w:left="120" w:hanging="0"/>
        <w:jc w:val="both"/>
        <w:rPr>
          <w:lang w:val="ru-RU"/>
        </w:rPr>
      </w:pPr>
      <w:r>
        <w:rPr>
          <w:lang w:val="ru-RU"/>
        </w:rPr>
      </w:r>
    </w:p>
    <w:p>
      <w:pPr>
        <w:pStyle w:val="Normal"/>
        <w:spacing w:lineRule="auto" w:line="264" w:before="0" w:after="0"/>
        <w:ind w:firstLine="600"/>
        <w:jc w:val="both"/>
        <w:rPr>
          <w:lang w:val="ru-RU"/>
        </w:rPr>
      </w:pPr>
      <w:r>
        <w:rPr>
          <w:rFonts w:ascii="Times New Roman" w:hAnsi="Times New Roman"/>
          <w:b/>
          <w:color w:val="000000"/>
          <w:sz w:val="28"/>
          <w:lang w:val="ru-RU"/>
        </w:rPr>
        <w:t>Тела вращения</w:t>
      </w:r>
    </w:p>
    <w:p>
      <w:pPr>
        <w:pStyle w:val="Normal"/>
        <w:spacing w:lineRule="auto" w:line="264" w:before="0" w:after="0"/>
        <w:ind w:firstLine="600"/>
        <w:jc w:val="both"/>
        <w:rPr>
          <w:lang w:val="ru-RU"/>
        </w:rPr>
      </w:pPr>
      <w:r>
        <w:rPr>
          <w:rFonts w:ascii="Times New Roman" w:hAnsi="Times New Roman"/>
          <w:color w:val="000000"/>
          <w:sz w:val="28"/>
          <w:lang w:val="ru-RU"/>
        </w:rPr>
        <w:t xml:space="preserve">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 сферы и плоскости, касательная плоскость к сфере. Изображение тел вращения на плоскости. Развёртка цилиндра и конуса. Симметрия сферы и шара. </w:t>
      </w:r>
    </w:p>
    <w:p>
      <w:pPr>
        <w:pStyle w:val="Normal"/>
        <w:spacing w:lineRule="auto" w:line="264" w:before="0" w:after="0"/>
        <w:ind w:firstLine="600"/>
        <w:jc w:val="both"/>
        <w:rPr>
          <w:lang w:val="ru-RU"/>
        </w:rPr>
      </w:pPr>
      <w:r>
        <w:rPr>
          <w:rFonts w:ascii="Times New Roman" w:hAnsi="Times New Roman"/>
          <w:color w:val="000000"/>
          <w:sz w:val="28"/>
          <w:lang w:val="ru-RU"/>
        </w:rPr>
        <w:t xml:space="preserve">Объём. Основные свойства объёмов тел. Теорема об объёме прямоугольного параллелепипеда и следствия из неё. Объём прямой и наклонной призмы, цилиндра, пирамиды и конуса. Объём шара и шарового сегмента. </w:t>
      </w:r>
    </w:p>
    <w:p>
      <w:pPr>
        <w:pStyle w:val="Normal"/>
        <w:spacing w:lineRule="auto" w:line="264" w:before="0" w:after="0"/>
        <w:ind w:firstLine="600"/>
        <w:jc w:val="both"/>
        <w:rPr>
          <w:lang w:val="ru-RU"/>
        </w:rPr>
      </w:pPr>
      <w:r>
        <w:rPr>
          <w:rFonts w:ascii="Times New Roman" w:hAnsi="Times New Roman"/>
          <w:color w:val="000000"/>
          <w:sz w:val="28"/>
          <w:lang w:val="ru-RU"/>
        </w:rPr>
        <w:t xml:space="preserve">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Понятие многогранника, описанного около сферы, сферы, вписанной в многогранник или тело вращения. </w:t>
      </w:r>
    </w:p>
    <w:p>
      <w:pPr>
        <w:pStyle w:val="Normal"/>
        <w:spacing w:lineRule="auto" w:line="264" w:before="0" w:after="0"/>
        <w:ind w:firstLine="600"/>
        <w:jc w:val="both"/>
        <w:rPr>
          <w:lang w:val="ru-RU"/>
        </w:rPr>
      </w:pPr>
      <w:r>
        <w:rPr>
          <w:rFonts w:ascii="Times New Roman" w:hAnsi="Times New Roman"/>
          <w:color w:val="000000"/>
          <w:sz w:val="28"/>
          <w:lang w:val="ru-RU"/>
        </w:rPr>
        <w:t>Площадь поверхности цилиндра, конуса, площадь сферы и её частей. Подобие в пространстве. 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pPr>
        <w:pStyle w:val="Normal"/>
        <w:spacing w:lineRule="auto" w:line="264" w:before="0" w:after="0"/>
        <w:ind w:firstLine="600"/>
        <w:jc w:val="both"/>
        <w:rPr>
          <w:lang w:val="ru-RU"/>
        </w:rPr>
      </w:pPr>
      <w:r>
        <w:rPr>
          <w:rFonts w:ascii="Times New Roman" w:hAnsi="Times New Roman"/>
          <w:color w:val="000000"/>
          <w:sz w:val="28"/>
          <w:lang w:val="ru-RU"/>
        </w:rPr>
        <w:t>Построение сечений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 методы построения сечений: метод следов, метод внутреннего проектирования, метод переноса секущей плоскости.</w:t>
      </w:r>
    </w:p>
    <w:p>
      <w:pPr>
        <w:pStyle w:val="Normal"/>
        <w:spacing w:lineRule="auto" w:line="264" w:before="0" w:after="0"/>
        <w:ind w:firstLine="600"/>
        <w:jc w:val="both"/>
        <w:rPr>
          <w:lang w:val="ru-RU"/>
        </w:rPr>
      </w:pPr>
      <w:r>
        <w:rPr>
          <w:rFonts w:ascii="Times New Roman" w:hAnsi="Times New Roman"/>
          <w:b/>
          <w:color w:val="000000"/>
          <w:sz w:val="28"/>
          <w:lang w:val="ru-RU"/>
        </w:rPr>
        <w:t>Векторы и координаты в пространстве</w:t>
      </w:r>
    </w:p>
    <w:p>
      <w:pPr>
        <w:pStyle w:val="Normal"/>
        <w:spacing w:lineRule="auto" w:line="264" w:before="0" w:after="0"/>
        <w:ind w:firstLine="600"/>
        <w:jc w:val="both"/>
        <w:rPr>
          <w:lang w:val="ru-RU"/>
        </w:rPr>
      </w:pPr>
      <w:r>
        <w:rPr>
          <w:rFonts w:ascii="Times New Roman" w:hAnsi="Times New Roman"/>
          <w:color w:val="000000"/>
          <w:sz w:val="28"/>
          <w:lang w:val="ru-RU"/>
        </w:rPr>
        <w:t>Векторы в пространстве. Операции над векторами. Векторное умножение векторов. Свойства векторного умножения. Прямоугольная система координат в пространстве. Координаты вектора. Разложение вектора по базису. Координатно-векторный метод при решении геометрических задач.</w:t>
      </w:r>
    </w:p>
    <w:p>
      <w:pPr>
        <w:pStyle w:val="Normal"/>
        <w:spacing w:lineRule="auto" w:line="264" w:before="0" w:after="0"/>
        <w:ind w:firstLine="600"/>
        <w:jc w:val="both"/>
        <w:rPr>
          <w:lang w:val="ru-RU"/>
        </w:rPr>
      </w:pPr>
      <w:r>
        <w:rPr>
          <w:rFonts w:ascii="Times New Roman" w:hAnsi="Times New Roman"/>
          <w:b/>
          <w:color w:val="000000"/>
          <w:sz w:val="28"/>
          <w:lang w:val="ru-RU"/>
        </w:rPr>
        <w:t>Движения в пространстве</w:t>
      </w:r>
    </w:p>
    <w:p>
      <w:pPr>
        <w:sectPr>
          <w:type w:val="nextPage"/>
          <w:pgSz w:w="11906" w:h="16383"/>
          <w:pgMar w:left="1701" w:right="850" w:gutter="0" w:header="0" w:top="1134" w:footer="0" w:bottom="1134"/>
          <w:pgNumType w:fmt="decimal"/>
          <w:formProt w:val="false"/>
          <w:textDirection w:val="lrTb"/>
          <w:docGrid w:type="default" w:linePitch="100" w:charSpace="4096"/>
        </w:sectPr>
        <w:pStyle w:val="Normal"/>
        <w:spacing w:lineRule="auto" w:line="264" w:before="0" w:after="0"/>
        <w:ind w:firstLine="600"/>
        <w:jc w:val="both"/>
        <w:rPr>
          <w:lang w:val="ru-RU"/>
        </w:rPr>
      </w:pPr>
      <w:r>
        <w:rPr>
          <w:rFonts w:ascii="Times New Roman" w:hAnsi="Times New Roman"/>
          <w:color w:val="000000"/>
          <w:sz w:val="28"/>
          <w:lang w:val="ru-RU"/>
        </w:rPr>
        <w:t>Движения пространства. Отображения. Движения и равенство фигур. Общие свойства движений. Виды движений: параллельный перенос, центральная симметрия, зеркальная симметрия, поворот вокруг прямой. Преобразования подобия. Прямая и сфера Эйлера.</w:t>
      </w:r>
    </w:p>
    <w:p>
      <w:pPr>
        <w:pStyle w:val="Normal"/>
        <w:spacing w:lineRule="auto" w:line="264" w:before="0" w:after="0"/>
        <w:ind w:left="120" w:hanging="0"/>
        <w:jc w:val="center"/>
        <w:rPr>
          <w:lang w:val="ru-RU"/>
        </w:rPr>
      </w:pPr>
      <w:bookmarkStart w:id="7" w:name="block-20172583"/>
      <w:bookmarkStart w:id="8" w:name="block-20172586"/>
      <w:bookmarkEnd w:id="7"/>
      <w:bookmarkEnd w:id="8"/>
      <w:r>
        <w:rPr>
          <w:rFonts w:ascii="Times New Roman" w:hAnsi="Times New Roman"/>
          <w:b/>
          <w:color w:val="000000"/>
          <w:sz w:val="28"/>
          <w:lang w:val="ru-RU"/>
        </w:rPr>
        <w:t>ПЛАНИРУЕМЫЕ РЕЗУЛЬТАТЫ ОСВОЕНИЯ УЧЕБНОГО КУРСА «ГЕОМЕТРИЯ» (УГЛУБЛЕННЫЙ УРОВЕНЬ) НА УРОВНЕ СРЕДНЕГО ОБЩЕГО ОБРАЗОВАНИЯ</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ЛИЧНОСТНЫЕ РЕЗУЛЬТАТЫ</w:t>
      </w:r>
    </w:p>
    <w:p>
      <w:pPr>
        <w:pStyle w:val="Normal"/>
        <w:spacing w:lineRule="auto" w:line="264" w:before="0" w:after="0"/>
        <w:ind w:left="120" w:hanging="0"/>
        <w:jc w:val="both"/>
        <w:rPr>
          <w:lang w:val="ru-RU"/>
        </w:rPr>
      </w:pPr>
      <w:r>
        <w:rPr>
          <w:lang w:val="ru-RU"/>
        </w:rPr>
      </w:r>
    </w:p>
    <w:p>
      <w:pPr>
        <w:pStyle w:val="Normal"/>
        <w:spacing w:lineRule="auto" w:line="264" w:before="0" w:after="0"/>
        <w:ind w:firstLine="600"/>
        <w:jc w:val="both"/>
        <w:rPr>
          <w:lang w:val="ru-RU"/>
        </w:rPr>
      </w:pPr>
      <w:r>
        <w:rPr>
          <w:rFonts w:ascii="Times New Roman" w:hAnsi="Times New Roman"/>
          <w:b/>
          <w:color w:val="000000"/>
          <w:sz w:val="28"/>
          <w:lang w:val="ru-RU"/>
        </w:rPr>
        <w:t>1) гражданское воспитание:</w:t>
      </w:r>
    </w:p>
    <w:p>
      <w:pPr>
        <w:pStyle w:val="Normal"/>
        <w:spacing w:lineRule="auto" w:line="264" w:before="0" w:after="0"/>
        <w:ind w:firstLine="600"/>
        <w:jc w:val="both"/>
        <w:rPr>
          <w:lang w:val="ru-RU"/>
        </w:rPr>
      </w:pPr>
      <w:r>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pPr>
        <w:pStyle w:val="Normal"/>
        <w:spacing w:lineRule="auto" w:line="264" w:before="0" w:after="0"/>
        <w:ind w:firstLine="600"/>
        <w:jc w:val="both"/>
        <w:rPr>
          <w:lang w:val="ru-RU"/>
        </w:rPr>
      </w:pPr>
      <w:r>
        <w:rPr>
          <w:rFonts w:ascii="Times New Roman" w:hAnsi="Times New Roman"/>
          <w:b/>
          <w:color w:val="000000"/>
          <w:sz w:val="28"/>
          <w:lang w:val="ru-RU"/>
        </w:rPr>
        <w:t>2) патриотическое воспитание:</w:t>
      </w:r>
    </w:p>
    <w:p>
      <w:pPr>
        <w:pStyle w:val="Normal"/>
        <w:spacing w:lineRule="auto" w:line="264" w:before="0" w:after="0"/>
        <w:ind w:firstLine="600"/>
        <w:jc w:val="both"/>
        <w:rPr>
          <w:lang w:val="ru-RU"/>
        </w:rPr>
      </w:pPr>
      <w:r>
        <w:rPr>
          <w:rFonts w:ascii="Times New Roman" w:hAnsi="Times New Roman"/>
          <w:color w:val="000000"/>
          <w:sz w:val="28"/>
          <w:lang w:val="ru-RU"/>
        </w:rPr>
        <w:t>сформированность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pPr>
        <w:pStyle w:val="Normal"/>
        <w:spacing w:lineRule="auto" w:line="264" w:before="0" w:after="0"/>
        <w:ind w:firstLine="600"/>
        <w:jc w:val="both"/>
        <w:rPr>
          <w:lang w:val="ru-RU"/>
        </w:rPr>
      </w:pPr>
      <w:r>
        <w:rPr>
          <w:rFonts w:ascii="Times New Roman" w:hAnsi="Times New Roman"/>
          <w:b/>
          <w:color w:val="000000"/>
          <w:sz w:val="28"/>
          <w:lang w:val="ru-RU"/>
        </w:rPr>
        <w:t>3) духовно-нравственное воспитание:</w:t>
      </w:r>
    </w:p>
    <w:p>
      <w:pPr>
        <w:pStyle w:val="Normal"/>
        <w:spacing w:lineRule="auto" w:line="264" w:before="0" w:after="0"/>
        <w:ind w:firstLine="600"/>
        <w:jc w:val="both"/>
        <w:rPr>
          <w:lang w:val="ru-RU"/>
        </w:rPr>
      </w:pPr>
      <w:r>
        <w:rPr>
          <w:rFonts w:ascii="Times New Roman" w:hAnsi="Times New Roman"/>
          <w:color w:val="000000"/>
          <w:sz w:val="28"/>
          <w:lang w:val="ru-RU"/>
        </w:rPr>
        <w:t>осознание духовных ценностей российского народа, сформированность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pPr>
        <w:pStyle w:val="Normal"/>
        <w:spacing w:lineRule="auto" w:line="264" w:before="0" w:after="0"/>
        <w:ind w:firstLine="600"/>
        <w:jc w:val="both"/>
        <w:rPr>
          <w:lang w:val="ru-RU"/>
        </w:rPr>
      </w:pPr>
      <w:r>
        <w:rPr>
          <w:rFonts w:ascii="Times New Roman" w:hAnsi="Times New Roman"/>
          <w:b/>
          <w:color w:val="000000"/>
          <w:sz w:val="28"/>
          <w:lang w:val="ru-RU"/>
        </w:rPr>
        <w:t>4) эстетическое воспитание:</w:t>
      </w:r>
    </w:p>
    <w:p>
      <w:pPr>
        <w:pStyle w:val="Normal"/>
        <w:spacing w:lineRule="auto" w:line="264" w:before="0" w:after="0"/>
        <w:ind w:firstLine="600"/>
        <w:jc w:val="both"/>
        <w:rPr>
          <w:lang w:val="ru-RU"/>
        </w:rPr>
      </w:pPr>
      <w:r>
        <w:rPr>
          <w:rFonts w:ascii="Times New Roman" w:hAnsi="Times New Roman"/>
          <w:color w:val="000000"/>
          <w:sz w:val="28"/>
          <w:lang w:val="ru-RU"/>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pPr>
        <w:pStyle w:val="Normal"/>
        <w:spacing w:lineRule="auto" w:line="264" w:before="0" w:after="0"/>
        <w:ind w:firstLine="600"/>
        <w:jc w:val="both"/>
        <w:rPr>
          <w:lang w:val="ru-RU"/>
        </w:rPr>
      </w:pPr>
      <w:r>
        <w:rPr>
          <w:rFonts w:ascii="Times New Roman" w:hAnsi="Times New Roman"/>
          <w:b/>
          <w:color w:val="000000"/>
          <w:sz w:val="28"/>
          <w:lang w:val="ru-RU"/>
        </w:rPr>
        <w:t>5) физическое воспитание:</w:t>
      </w:r>
    </w:p>
    <w:p>
      <w:pPr>
        <w:pStyle w:val="Normal"/>
        <w:spacing w:lineRule="auto" w:line="264" w:before="0" w:after="0"/>
        <w:ind w:firstLine="600"/>
        <w:jc w:val="both"/>
        <w:rPr>
          <w:lang w:val="ru-RU"/>
        </w:rPr>
      </w:pPr>
      <w:r>
        <w:rPr>
          <w:rFonts w:ascii="Times New Roman" w:hAnsi="Times New Roman"/>
          <w:color w:val="000000"/>
          <w:sz w:val="28"/>
          <w:lang w:val="ru-RU"/>
        </w:rPr>
        <w:t>сформированность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pPr>
        <w:pStyle w:val="Normal"/>
        <w:spacing w:lineRule="auto" w:line="264" w:before="0" w:after="0"/>
        <w:ind w:firstLine="600"/>
        <w:jc w:val="both"/>
        <w:rPr>
          <w:lang w:val="ru-RU"/>
        </w:rPr>
      </w:pPr>
      <w:r>
        <w:rPr>
          <w:rFonts w:ascii="Times New Roman" w:hAnsi="Times New Roman"/>
          <w:b/>
          <w:color w:val="000000"/>
          <w:sz w:val="28"/>
          <w:lang w:val="ru-RU"/>
        </w:rPr>
        <w:t>6) трудовое воспитание:</w:t>
      </w:r>
    </w:p>
    <w:p>
      <w:pPr>
        <w:pStyle w:val="Normal"/>
        <w:spacing w:lineRule="auto" w:line="264" w:before="0" w:after="0"/>
        <w:ind w:firstLine="600"/>
        <w:jc w:val="both"/>
        <w:rPr>
          <w:lang w:val="ru-RU"/>
        </w:rPr>
      </w:pPr>
      <w:r>
        <w:rPr>
          <w:rFonts w:ascii="Times New Roman" w:hAnsi="Times New Roman"/>
          <w:color w:val="000000"/>
          <w:sz w:val="28"/>
          <w:lang w:val="ru-RU"/>
        </w:rPr>
        <w:t>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самообразованию на протяжении всей жизни, готовность к активному участию в решении практических задач математической направленности;</w:t>
      </w:r>
    </w:p>
    <w:p>
      <w:pPr>
        <w:pStyle w:val="Normal"/>
        <w:spacing w:lineRule="auto" w:line="264" w:before="0" w:after="0"/>
        <w:ind w:firstLine="600"/>
        <w:jc w:val="both"/>
        <w:rPr>
          <w:lang w:val="ru-RU"/>
        </w:rPr>
      </w:pPr>
      <w:r>
        <w:rPr>
          <w:rFonts w:ascii="Times New Roman" w:hAnsi="Times New Roman"/>
          <w:b/>
          <w:color w:val="000000"/>
          <w:sz w:val="28"/>
          <w:lang w:val="ru-RU"/>
        </w:rPr>
        <w:t>7) экологическое воспитание:</w:t>
      </w:r>
    </w:p>
    <w:p>
      <w:pPr>
        <w:pStyle w:val="Normal"/>
        <w:spacing w:lineRule="auto" w:line="264" w:before="0" w:after="0"/>
        <w:ind w:firstLine="600"/>
        <w:jc w:val="both"/>
        <w:rPr>
          <w:lang w:val="ru-RU"/>
        </w:rPr>
      </w:pPr>
      <w:r>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pPr>
        <w:pStyle w:val="Normal"/>
        <w:spacing w:lineRule="auto" w:line="264" w:before="0" w:after="0"/>
        <w:ind w:firstLine="600"/>
        <w:jc w:val="both"/>
        <w:rPr>
          <w:lang w:val="ru-RU"/>
        </w:rPr>
      </w:pPr>
      <w:r>
        <w:rPr>
          <w:rFonts w:ascii="Times New Roman" w:hAnsi="Times New Roman"/>
          <w:b/>
          <w:color w:val="000000"/>
          <w:sz w:val="28"/>
          <w:lang w:val="ru-RU"/>
        </w:rPr>
        <w:t xml:space="preserve">8) ценности научного познания: </w:t>
      </w:r>
    </w:p>
    <w:p>
      <w:pPr>
        <w:pStyle w:val="Normal"/>
        <w:spacing w:lineRule="auto" w:line="264" w:before="0" w:after="0"/>
        <w:ind w:firstLine="600"/>
        <w:jc w:val="both"/>
        <w:rPr>
          <w:lang w:val="ru-RU"/>
        </w:rPr>
      </w:pPr>
      <w:r>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МЕТАПРЕДМЕТНЫЕ РЕЗУЛЬТАТЫ</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Познавательные универсальные учебные действия</w:t>
      </w:r>
    </w:p>
    <w:p>
      <w:pPr>
        <w:pStyle w:val="Normal"/>
        <w:spacing w:lineRule="auto" w:line="264" w:before="0" w:after="0"/>
        <w:ind w:firstLine="600"/>
        <w:jc w:val="both"/>
        <w:rPr>
          <w:lang w:val="ru-RU"/>
        </w:rPr>
      </w:pPr>
      <w:r>
        <w:rPr>
          <w:rFonts w:ascii="Times New Roman" w:hAnsi="Times New Roman"/>
          <w:b/>
          <w:color w:val="000000"/>
          <w:sz w:val="28"/>
          <w:lang w:val="ru-RU"/>
        </w:rPr>
        <w:t>Базовые логические действия:</w:t>
      </w:r>
    </w:p>
    <w:p>
      <w:pPr>
        <w:pStyle w:val="Normal"/>
        <w:spacing w:lineRule="auto" w:line="264" w:before="0" w:after="0"/>
        <w:ind w:firstLine="600"/>
        <w:jc w:val="both"/>
        <w:rPr>
          <w:lang w:val="ru-RU"/>
        </w:rPr>
      </w:pPr>
      <w:r>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pPr>
        <w:pStyle w:val="Normal"/>
        <w:spacing w:lineRule="auto" w:line="264" w:before="0" w:after="0"/>
        <w:ind w:firstLine="600"/>
        <w:jc w:val="both"/>
        <w:rPr>
          <w:lang w:val="ru-RU"/>
        </w:rPr>
      </w:pPr>
      <w:r>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pPr>
        <w:pStyle w:val="Normal"/>
        <w:spacing w:lineRule="auto" w:line="264" w:before="0" w:after="0"/>
        <w:ind w:firstLine="600"/>
        <w:jc w:val="both"/>
        <w:rPr>
          <w:lang w:val="ru-RU"/>
        </w:rPr>
      </w:pPr>
      <w:r>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pPr>
        <w:pStyle w:val="Normal"/>
        <w:spacing w:lineRule="auto" w:line="264" w:before="0" w:after="0"/>
        <w:ind w:firstLine="600"/>
        <w:jc w:val="both"/>
        <w:rPr>
          <w:lang w:val="ru-RU"/>
        </w:rPr>
      </w:pPr>
      <w:r>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pPr>
        <w:pStyle w:val="Normal"/>
        <w:spacing w:lineRule="auto" w:line="264" w:before="0" w:after="0"/>
        <w:ind w:firstLine="600"/>
        <w:jc w:val="both"/>
        <w:rPr>
          <w:lang w:val="ru-RU"/>
        </w:rPr>
      </w:pPr>
      <w:r>
        <w:rPr>
          <w:rFonts w:ascii="Times New Roman" w:hAnsi="Times New Roman"/>
          <w:color w:val="000000"/>
          <w:sz w:val="28"/>
          <w:lang w:val="ru-RU"/>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pPr>
        <w:pStyle w:val="Normal"/>
        <w:spacing w:lineRule="auto" w:line="264" w:before="0" w:after="0"/>
        <w:ind w:firstLine="600"/>
        <w:jc w:val="both"/>
        <w:rPr>
          <w:lang w:val="ru-RU"/>
        </w:rPr>
      </w:pPr>
      <w:r>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pPr>
        <w:pStyle w:val="Normal"/>
        <w:spacing w:lineRule="auto" w:line="264" w:before="0" w:after="0"/>
        <w:ind w:firstLine="600"/>
        <w:jc w:val="both"/>
        <w:rPr>
          <w:lang w:val="ru-RU"/>
        </w:rPr>
      </w:pPr>
      <w:r>
        <w:rPr>
          <w:rFonts w:ascii="Times New Roman" w:hAnsi="Times New Roman"/>
          <w:b/>
          <w:color w:val="000000"/>
          <w:sz w:val="28"/>
          <w:lang w:val="ru-RU"/>
        </w:rPr>
        <w:t>Базовые исследовательские действия:</w:t>
      </w:r>
    </w:p>
    <w:p>
      <w:pPr>
        <w:pStyle w:val="Normal"/>
        <w:spacing w:lineRule="auto" w:line="264" w:before="0" w:after="0"/>
        <w:ind w:firstLine="600"/>
        <w:jc w:val="both"/>
        <w:rPr>
          <w:lang w:val="ru-RU"/>
        </w:rPr>
      </w:pPr>
      <w:r>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pPr>
        <w:pStyle w:val="Normal"/>
        <w:spacing w:lineRule="auto" w:line="264" w:before="0" w:after="0"/>
        <w:ind w:firstLine="600"/>
        <w:jc w:val="both"/>
        <w:rPr>
          <w:lang w:val="ru-RU"/>
        </w:rPr>
      </w:pPr>
      <w:r>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pPr>
        <w:pStyle w:val="Normal"/>
        <w:spacing w:lineRule="auto" w:line="264" w:before="0" w:after="0"/>
        <w:ind w:firstLine="600"/>
        <w:jc w:val="both"/>
        <w:rPr>
          <w:lang w:val="ru-RU"/>
        </w:rPr>
      </w:pPr>
      <w:r>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pPr>
        <w:pStyle w:val="Normal"/>
        <w:spacing w:lineRule="auto" w:line="264" w:before="0" w:after="0"/>
        <w:ind w:firstLine="600"/>
        <w:jc w:val="both"/>
        <w:rPr>
          <w:lang w:val="ru-RU"/>
        </w:rPr>
      </w:pPr>
      <w:r>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pPr>
        <w:pStyle w:val="Normal"/>
        <w:spacing w:lineRule="auto" w:line="264" w:before="0" w:after="0"/>
        <w:ind w:firstLine="600"/>
        <w:jc w:val="both"/>
        <w:rPr>
          <w:lang w:val="ru-RU"/>
        </w:rPr>
      </w:pPr>
      <w:r>
        <w:rPr>
          <w:rFonts w:ascii="Times New Roman" w:hAnsi="Times New Roman"/>
          <w:b/>
          <w:color w:val="000000"/>
          <w:sz w:val="28"/>
          <w:lang w:val="ru-RU"/>
        </w:rPr>
        <w:t>Работа с информацией:</w:t>
      </w:r>
    </w:p>
    <w:p>
      <w:pPr>
        <w:pStyle w:val="Normal"/>
        <w:spacing w:lineRule="auto" w:line="264" w:before="0" w:after="0"/>
        <w:ind w:firstLine="600"/>
        <w:jc w:val="both"/>
        <w:rPr>
          <w:lang w:val="ru-RU"/>
        </w:rPr>
      </w:pPr>
      <w:r>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pPr>
        <w:pStyle w:val="Normal"/>
        <w:spacing w:lineRule="auto" w:line="264" w:before="0" w:after="0"/>
        <w:ind w:firstLine="600"/>
        <w:jc w:val="both"/>
        <w:rPr>
          <w:lang w:val="ru-RU"/>
        </w:rPr>
      </w:pPr>
      <w:r>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pPr>
        <w:pStyle w:val="Normal"/>
        <w:spacing w:lineRule="auto" w:line="264" w:before="0" w:after="0"/>
        <w:ind w:firstLine="600"/>
        <w:jc w:val="both"/>
        <w:rPr>
          <w:lang w:val="ru-RU"/>
        </w:rPr>
      </w:pPr>
      <w:r>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pPr>
        <w:pStyle w:val="Normal"/>
        <w:spacing w:lineRule="auto" w:line="264" w:before="0" w:after="0"/>
        <w:ind w:firstLine="600"/>
        <w:jc w:val="both"/>
        <w:rPr>
          <w:lang w:val="ru-RU"/>
        </w:rPr>
      </w:pPr>
      <w:r>
        <w:rPr>
          <w:rFonts w:ascii="Times New Roman" w:hAnsi="Times New Roman"/>
          <w:color w:val="000000"/>
          <w:sz w:val="28"/>
          <w:lang w:val="ru-RU"/>
        </w:rPr>
        <w:t>оценивать надёжность информации по самостоятельно сформулированным критериям.</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Коммуникативные универсальные учебные действия</w:t>
      </w:r>
    </w:p>
    <w:p>
      <w:pPr>
        <w:pStyle w:val="Normal"/>
        <w:spacing w:lineRule="auto" w:line="264" w:before="0" w:after="0"/>
        <w:ind w:firstLine="600"/>
        <w:jc w:val="both"/>
        <w:rPr>
          <w:lang w:val="ru-RU"/>
        </w:rPr>
      </w:pPr>
      <w:r>
        <w:rPr>
          <w:rFonts w:ascii="Times New Roman" w:hAnsi="Times New Roman"/>
          <w:b/>
          <w:color w:val="000000"/>
          <w:sz w:val="28"/>
          <w:lang w:val="ru-RU"/>
        </w:rPr>
        <w:t>Общение:</w:t>
      </w:r>
    </w:p>
    <w:p>
      <w:pPr>
        <w:pStyle w:val="Normal"/>
        <w:spacing w:lineRule="auto" w:line="264" w:before="0" w:after="0"/>
        <w:ind w:firstLine="600"/>
        <w:jc w:val="both"/>
        <w:rPr>
          <w:lang w:val="ru-RU"/>
        </w:rPr>
      </w:pPr>
      <w:r>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pPr>
        <w:pStyle w:val="Normal"/>
        <w:spacing w:lineRule="auto" w:line="264" w:before="0" w:after="0"/>
        <w:ind w:firstLine="600"/>
        <w:jc w:val="both"/>
        <w:rPr>
          <w:lang w:val="ru-RU"/>
        </w:rPr>
      </w:pPr>
      <w:r>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pPr>
        <w:pStyle w:val="Normal"/>
        <w:spacing w:lineRule="auto" w:line="264" w:before="0" w:after="0"/>
        <w:ind w:firstLine="600"/>
        <w:jc w:val="both"/>
        <w:rPr>
          <w:lang w:val="ru-RU"/>
        </w:rPr>
      </w:pPr>
      <w:r>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Регулятивные универсальные учебные действия</w:t>
      </w:r>
    </w:p>
    <w:p>
      <w:pPr>
        <w:pStyle w:val="Normal"/>
        <w:spacing w:lineRule="auto" w:line="264" w:before="0" w:after="0"/>
        <w:ind w:firstLine="600"/>
        <w:jc w:val="both"/>
        <w:rPr>
          <w:lang w:val="ru-RU"/>
        </w:rPr>
      </w:pPr>
      <w:r>
        <w:rPr>
          <w:rFonts w:ascii="Times New Roman" w:hAnsi="Times New Roman"/>
          <w:b/>
          <w:color w:val="000000"/>
          <w:sz w:val="28"/>
          <w:lang w:val="ru-RU"/>
        </w:rPr>
        <w:t>Самоорганизация:</w:t>
      </w:r>
    </w:p>
    <w:p>
      <w:pPr>
        <w:pStyle w:val="Normal"/>
        <w:spacing w:lineRule="auto" w:line="264" w:before="0" w:after="0"/>
        <w:ind w:firstLine="600"/>
        <w:jc w:val="both"/>
        <w:rPr>
          <w:lang w:val="ru-RU"/>
        </w:rPr>
      </w:pPr>
      <w:r>
        <w:rPr>
          <w:rFonts w:ascii="Times New Roman" w:hAnsi="Times New Roman"/>
          <w:color w:val="000000"/>
          <w:sz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pPr>
        <w:pStyle w:val="Normal"/>
        <w:spacing w:lineRule="auto" w:line="264" w:before="0" w:after="0"/>
        <w:ind w:firstLine="600"/>
        <w:jc w:val="both"/>
        <w:rPr>
          <w:lang w:val="ru-RU"/>
        </w:rPr>
      </w:pPr>
      <w:r>
        <w:rPr>
          <w:rFonts w:ascii="Times New Roman" w:hAnsi="Times New Roman"/>
          <w:b/>
          <w:color w:val="000000"/>
          <w:sz w:val="28"/>
          <w:lang w:val="ru-RU"/>
        </w:rPr>
        <w:t>Самоконтроль, эмоциональный интеллект:</w:t>
      </w:r>
    </w:p>
    <w:p>
      <w:pPr>
        <w:pStyle w:val="Normal"/>
        <w:spacing w:lineRule="auto" w:line="264" w:before="0" w:after="0"/>
        <w:ind w:firstLine="600"/>
        <w:jc w:val="both"/>
        <w:rPr>
          <w:lang w:val="ru-RU"/>
        </w:rPr>
      </w:pPr>
      <w:r>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pPr>
        <w:pStyle w:val="Normal"/>
        <w:spacing w:lineRule="auto" w:line="264" w:before="0" w:after="0"/>
        <w:ind w:firstLine="600"/>
        <w:jc w:val="both"/>
        <w:rPr>
          <w:lang w:val="ru-RU"/>
        </w:rPr>
      </w:pPr>
      <w:r>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pPr>
        <w:pStyle w:val="Normal"/>
        <w:spacing w:lineRule="auto" w:line="264" w:before="0" w:after="0"/>
        <w:ind w:firstLine="600"/>
        <w:jc w:val="both"/>
        <w:rPr>
          <w:lang w:val="ru-RU"/>
        </w:rPr>
      </w:pPr>
      <w:r>
        <w:rPr>
          <w:rFonts w:ascii="Times New Roman" w:hAnsi="Times New Roman"/>
          <w:color w:val="000000"/>
          <w:sz w:val="28"/>
          <w:lang w:val="ru-RU"/>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pPr>
        <w:pStyle w:val="Normal"/>
        <w:spacing w:lineRule="auto" w:line="264" w:before="0" w:after="0"/>
        <w:ind w:firstLine="600"/>
        <w:jc w:val="both"/>
        <w:rPr>
          <w:lang w:val="ru-RU"/>
        </w:rPr>
      </w:pPr>
      <w:r>
        <w:rPr>
          <w:rFonts w:ascii="Times New Roman" w:hAnsi="Times New Roman"/>
          <w:b/>
          <w:color w:val="000000"/>
          <w:sz w:val="28"/>
          <w:lang w:val="ru-RU"/>
        </w:rPr>
        <w:t>Совместная деятельность:</w:t>
      </w:r>
    </w:p>
    <w:p>
      <w:pPr>
        <w:pStyle w:val="Normal"/>
        <w:spacing w:lineRule="auto" w:line="264" w:before="0" w:after="0"/>
        <w:ind w:firstLine="600"/>
        <w:jc w:val="both"/>
        <w:rPr>
          <w:lang w:val="ru-RU"/>
        </w:rPr>
      </w:pPr>
      <w:r>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pPr>
        <w:pStyle w:val="Normal"/>
        <w:spacing w:lineRule="auto" w:line="264" w:before="0" w:after="0"/>
        <w:ind w:firstLine="600"/>
        <w:jc w:val="both"/>
        <w:rPr>
          <w:lang w:val="ru-RU"/>
        </w:rPr>
      </w:pPr>
      <w:r>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pPr>
        <w:pStyle w:val="Normal"/>
        <w:spacing w:lineRule="auto" w:line="264" w:before="0" w:after="0"/>
        <w:ind w:left="120" w:hanging="0"/>
        <w:jc w:val="both"/>
        <w:rPr>
          <w:lang w:val="ru-RU"/>
        </w:rPr>
      </w:pPr>
      <w:r>
        <w:rPr>
          <w:lang w:val="ru-RU"/>
        </w:rPr>
      </w:r>
    </w:p>
    <w:p>
      <w:pPr>
        <w:pStyle w:val="Normal"/>
        <w:spacing w:lineRule="auto" w:line="264" w:before="0" w:after="0"/>
        <w:ind w:left="120" w:hanging="0"/>
        <w:jc w:val="both"/>
        <w:rPr>
          <w:lang w:val="ru-RU"/>
        </w:rPr>
      </w:pPr>
      <w:r>
        <w:rPr>
          <w:rFonts w:ascii="Times New Roman" w:hAnsi="Times New Roman"/>
          <w:b/>
          <w:color w:val="000000"/>
          <w:sz w:val="28"/>
          <w:lang w:val="ru-RU"/>
        </w:rPr>
        <w:t xml:space="preserve">ПРЕДМЕТНЫЕ РЕЗУЛЬТАТЫ </w:t>
      </w:r>
    </w:p>
    <w:p>
      <w:pPr>
        <w:pStyle w:val="Normal"/>
        <w:spacing w:lineRule="auto" w:line="264" w:before="0" w:after="0"/>
        <w:ind w:left="120" w:hanging="0"/>
        <w:jc w:val="both"/>
        <w:rPr>
          <w:lang w:val="ru-RU"/>
        </w:rPr>
      </w:pPr>
      <w:r>
        <w:rPr>
          <w:lang w:val="ru-RU"/>
        </w:rPr>
      </w:r>
    </w:p>
    <w:p>
      <w:pPr>
        <w:pStyle w:val="Normal"/>
        <w:spacing w:lineRule="auto" w:line="264" w:before="0" w:after="0"/>
        <w:ind w:firstLine="600"/>
        <w:jc w:val="both"/>
        <w:rPr>
          <w:lang w:val="ru-RU"/>
        </w:rPr>
      </w:pPr>
      <w:r>
        <w:rPr>
          <w:rFonts w:ascii="Times New Roman" w:hAnsi="Times New Roman"/>
          <w:color w:val="000000"/>
          <w:sz w:val="28"/>
          <w:lang w:val="ru-RU"/>
        </w:rPr>
        <w:t xml:space="preserve">К концу </w:t>
      </w:r>
      <w:r>
        <w:rPr>
          <w:rFonts w:ascii="Times New Roman" w:hAnsi="Times New Roman"/>
          <w:b/>
          <w:color w:val="000000"/>
          <w:sz w:val="28"/>
          <w:lang w:val="ru-RU"/>
        </w:rPr>
        <w:t>10 класса</w:t>
      </w:r>
      <w:r>
        <w:rPr>
          <w:rFonts w:ascii="Times New Roman" w:hAnsi="Times New Roman"/>
          <w:color w:val="000000"/>
          <w:sz w:val="28"/>
          <w:lang w:val="ru-RU"/>
        </w:rPr>
        <w:t xml:space="preserve"> обучающийся научится:</w:t>
      </w:r>
    </w:p>
    <w:p>
      <w:pPr>
        <w:pStyle w:val="Normal"/>
        <w:numPr>
          <w:ilvl w:val="0"/>
          <w:numId w:val="1"/>
        </w:numPr>
        <w:spacing w:lineRule="auto" w:line="264" w:before="0" w:after="0"/>
        <w:jc w:val="both"/>
        <w:rPr>
          <w:lang w:val="ru-RU"/>
        </w:rPr>
      </w:pPr>
      <w:r>
        <w:rPr>
          <w:rFonts w:ascii="Times New Roman" w:hAnsi="Times New Roman"/>
          <w:color w:val="000000"/>
          <w:sz w:val="28"/>
          <w:lang w:val="ru-RU"/>
        </w:rPr>
        <w:t>свободно оперировать основными понятиями стереометрии при решении задач и проведении математических рассуждений;</w:t>
      </w:r>
    </w:p>
    <w:p>
      <w:pPr>
        <w:pStyle w:val="Normal"/>
        <w:numPr>
          <w:ilvl w:val="0"/>
          <w:numId w:val="1"/>
        </w:numPr>
        <w:spacing w:lineRule="auto" w:line="264" w:before="0" w:after="0"/>
        <w:jc w:val="both"/>
        <w:rPr>
          <w:lang w:val="ru-RU"/>
        </w:rPr>
      </w:pPr>
      <w:r>
        <w:rPr>
          <w:rFonts w:ascii="Times New Roman" w:hAnsi="Times New Roman"/>
          <w:color w:val="000000"/>
          <w:sz w:val="28"/>
          <w:lang w:val="ru-RU"/>
        </w:rPr>
        <w:t>применять аксиомы стереометрии и следствия из них при решении геометрических задач;</w:t>
      </w:r>
    </w:p>
    <w:p>
      <w:pPr>
        <w:pStyle w:val="Normal"/>
        <w:numPr>
          <w:ilvl w:val="0"/>
          <w:numId w:val="1"/>
        </w:numPr>
        <w:spacing w:lineRule="auto" w:line="264" w:before="0" w:after="0"/>
        <w:jc w:val="both"/>
        <w:rPr>
          <w:lang w:val="ru-RU"/>
        </w:rPr>
      </w:pPr>
      <w:r>
        <w:rPr>
          <w:rFonts w:ascii="Times New Roman" w:hAnsi="Times New Roman"/>
          <w:color w:val="000000"/>
          <w:sz w:val="28"/>
          <w:lang w:val="ru-RU"/>
        </w:rPr>
        <w:t>классифицировать взаимное расположение прямых в пространстве, плоскостей в пространстве, прямых и плоскостей в пространстве;</w:t>
      </w:r>
    </w:p>
    <w:p>
      <w:pPr>
        <w:pStyle w:val="Normal"/>
        <w:numPr>
          <w:ilvl w:val="0"/>
          <w:numId w:val="1"/>
        </w:numPr>
        <w:spacing w:lineRule="auto" w:line="264" w:before="0" w:after="0"/>
        <w:jc w:val="both"/>
        <w:rPr>
          <w:lang w:val="ru-RU"/>
        </w:rPr>
      </w:pPr>
      <w:r>
        <w:rPr>
          <w:rFonts w:ascii="Times New Roman" w:hAnsi="Times New Roman"/>
          <w:color w:val="000000"/>
          <w:sz w:val="28"/>
          <w:lang w:val="ru-RU"/>
        </w:rPr>
        <w:t>свободно оперировать понятиями, связанными с углами в пространстве: между прямыми в пространстве, между прямой и плоскостью;</w:t>
      </w:r>
    </w:p>
    <w:p>
      <w:pPr>
        <w:pStyle w:val="Normal"/>
        <w:numPr>
          <w:ilvl w:val="0"/>
          <w:numId w:val="1"/>
        </w:numPr>
        <w:spacing w:lineRule="auto" w:line="264" w:before="0" w:after="0"/>
        <w:jc w:val="both"/>
        <w:rPr>
          <w:lang w:val="ru-RU"/>
        </w:rPr>
      </w:pPr>
      <w:r>
        <w:rPr>
          <w:rFonts w:ascii="Times New Roman" w:hAnsi="Times New Roman"/>
          <w:color w:val="000000"/>
          <w:sz w:val="28"/>
          <w:lang w:val="ru-RU"/>
        </w:rPr>
        <w:t>свободно оперировать понятиями, связанными с многогранниками;</w:t>
      </w:r>
    </w:p>
    <w:p>
      <w:pPr>
        <w:pStyle w:val="Normal"/>
        <w:numPr>
          <w:ilvl w:val="0"/>
          <w:numId w:val="1"/>
        </w:numPr>
        <w:spacing w:lineRule="auto" w:line="264" w:before="0" w:after="0"/>
        <w:jc w:val="both"/>
        <w:rPr>
          <w:lang w:val="ru-RU"/>
        </w:rPr>
      </w:pPr>
      <w:r>
        <w:rPr>
          <w:rFonts w:ascii="Times New Roman" w:hAnsi="Times New Roman"/>
          <w:color w:val="000000"/>
          <w:sz w:val="28"/>
          <w:lang w:val="ru-RU"/>
        </w:rPr>
        <w:t>свободно распознавать основные виды многогранников (призма, пирамида, прямоугольный параллелепипед, куб);</w:t>
      </w:r>
    </w:p>
    <w:p>
      <w:pPr>
        <w:pStyle w:val="Normal"/>
        <w:numPr>
          <w:ilvl w:val="0"/>
          <w:numId w:val="1"/>
        </w:numPr>
        <w:spacing w:lineRule="auto" w:line="264" w:before="0" w:after="0"/>
        <w:jc w:val="both"/>
        <w:rPr>
          <w:lang w:val="ru-RU"/>
        </w:rPr>
      </w:pPr>
      <w:r>
        <w:rPr>
          <w:rFonts w:ascii="Times New Roman" w:hAnsi="Times New Roman"/>
          <w:color w:val="000000"/>
          <w:sz w:val="28"/>
          <w:lang w:val="ru-RU"/>
        </w:rPr>
        <w:t>классифицировать многогранники, выбирая основания для классификации;</w:t>
      </w:r>
    </w:p>
    <w:p>
      <w:pPr>
        <w:pStyle w:val="Normal"/>
        <w:numPr>
          <w:ilvl w:val="0"/>
          <w:numId w:val="1"/>
        </w:numPr>
        <w:spacing w:lineRule="auto" w:line="264" w:before="0" w:after="0"/>
        <w:jc w:val="both"/>
        <w:rPr>
          <w:lang w:val="ru-RU"/>
        </w:rPr>
      </w:pPr>
      <w:r>
        <w:rPr>
          <w:rFonts w:ascii="Times New Roman" w:hAnsi="Times New Roman"/>
          <w:color w:val="000000"/>
          <w:sz w:val="28"/>
          <w:lang w:val="ru-RU"/>
        </w:rPr>
        <w:t>свободно оперировать понятиями, связанными с сечением многогранников плоскостью;</w:t>
      </w:r>
    </w:p>
    <w:p>
      <w:pPr>
        <w:pStyle w:val="Normal"/>
        <w:numPr>
          <w:ilvl w:val="0"/>
          <w:numId w:val="1"/>
        </w:numPr>
        <w:spacing w:lineRule="auto" w:line="264" w:before="0" w:after="0"/>
        <w:jc w:val="both"/>
        <w:rPr>
          <w:lang w:val="ru-RU"/>
        </w:rPr>
      </w:pPr>
      <w:r>
        <w:rPr>
          <w:rFonts w:ascii="Times New Roman" w:hAnsi="Times New Roman"/>
          <w:color w:val="000000"/>
          <w:sz w:val="28"/>
          <w:lang w:val="ru-RU"/>
        </w:rPr>
        <w:t>выполнять параллельное, центральное и ортогональное проектирование фигур на плоскость, выполнять изображения фигур на плоскости;</w:t>
      </w:r>
    </w:p>
    <w:p>
      <w:pPr>
        <w:pStyle w:val="Normal"/>
        <w:numPr>
          <w:ilvl w:val="0"/>
          <w:numId w:val="1"/>
        </w:numPr>
        <w:spacing w:lineRule="auto" w:line="264" w:before="0" w:after="0"/>
        <w:jc w:val="both"/>
        <w:rPr>
          <w:lang w:val="ru-RU"/>
        </w:rPr>
      </w:pPr>
      <w:r>
        <w:rPr>
          <w:rFonts w:ascii="Times New Roman" w:hAnsi="Times New Roman"/>
          <w:color w:val="000000"/>
          <w:sz w:val="28"/>
          <w:lang w:val="ru-RU"/>
        </w:rPr>
        <w:t>строить сечения многогранников различными методами, выполнять (выносные) плоские чертежи из рисунков простых объёмных фигур: вид сверху, сбоку, снизу;</w:t>
      </w:r>
    </w:p>
    <w:p>
      <w:pPr>
        <w:pStyle w:val="Normal"/>
        <w:numPr>
          <w:ilvl w:val="0"/>
          <w:numId w:val="1"/>
        </w:numPr>
        <w:spacing w:lineRule="auto" w:line="264" w:before="0" w:after="0"/>
        <w:jc w:val="both"/>
        <w:rPr>
          <w:lang w:val="ru-RU"/>
        </w:rPr>
      </w:pPr>
      <w:r>
        <w:rPr>
          <w:rFonts w:ascii="Times New Roman" w:hAnsi="Times New Roman"/>
          <w:color w:val="000000"/>
          <w:sz w:val="28"/>
          <w:lang w:val="ru-RU"/>
        </w:rPr>
        <w:t>вычислять площади поверхностей многогранников (призма, пирамида), геометрических тел с применением формул;</w:t>
      </w:r>
    </w:p>
    <w:p>
      <w:pPr>
        <w:pStyle w:val="Normal"/>
        <w:numPr>
          <w:ilvl w:val="0"/>
          <w:numId w:val="1"/>
        </w:numPr>
        <w:spacing w:lineRule="auto" w:line="264" w:before="0" w:after="0"/>
        <w:jc w:val="both"/>
        <w:rPr>
          <w:lang w:val="ru-RU"/>
        </w:rPr>
      </w:pPr>
      <w:r>
        <w:rPr>
          <w:rFonts w:ascii="Times New Roman" w:hAnsi="Times New Roman"/>
          <w:color w:val="000000"/>
          <w:sz w:val="28"/>
          <w:lang w:val="ru-RU"/>
        </w:rPr>
        <w:t>свободно оперировать понятиями: симметрия в пространстве, центр, ось и плоскость симметрии, центр, ось и плоскость симметрии фигуры;</w:t>
      </w:r>
    </w:p>
    <w:p>
      <w:pPr>
        <w:pStyle w:val="Normal"/>
        <w:numPr>
          <w:ilvl w:val="0"/>
          <w:numId w:val="1"/>
        </w:numPr>
        <w:spacing w:lineRule="auto" w:line="264" w:before="0" w:after="0"/>
        <w:jc w:val="both"/>
        <w:rPr>
          <w:lang w:val="ru-RU"/>
        </w:rPr>
      </w:pPr>
      <w:r>
        <w:rPr>
          <w:rFonts w:ascii="Times New Roman" w:hAnsi="Times New Roman"/>
          <w:color w:val="000000"/>
          <w:sz w:val="28"/>
          <w:lang w:val="ru-RU"/>
        </w:rPr>
        <w:t>свободно оперировать понятиями, соответствующими векторам и координатам в пространстве;</w:t>
      </w:r>
    </w:p>
    <w:p>
      <w:pPr>
        <w:pStyle w:val="Normal"/>
        <w:numPr>
          <w:ilvl w:val="0"/>
          <w:numId w:val="1"/>
        </w:numPr>
        <w:spacing w:lineRule="auto" w:line="264" w:before="0" w:after="0"/>
        <w:jc w:val="both"/>
        <w:rPr>
          <w:rFonts w:ascii="Times New Roman" w:hAnsi="Times New Roman"/>
          <w:color w:val="000000"/>
          <w:sz w:val="28"/>
        </w:rPr>
      </w:pPr>
      <w:r>
        <w:rPr>
          <w:rFonts w:ascii="Times New Roman" w:hAnsi="Times New Roman"/>
          <w:color w:val="000000"/>
          <w:sz w:val="28"/>
        </w:rPr>
        <w:t>выполнять действия над векторами;</w:t>
      </w:r>
    </w:p>
    <w:p>
      <w:pPr>
        <w:pStyle w:val="Normal"/>
        <w:numPr>
          <w:ilvl w:val="0"/>
          <w:numId w:val="1"/>
        </w:numPr>
        <w:spacing w:lineRule="auto" w:line="264" w:before="0" w:after="0"/>
        <w:jc w:val="both"/>
        <w:rPr>
          <w:lang w:val="ru-RU"/>
        </w:rPr>
      </w:pPr>
      <w:r>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применяя известные методы при решении математических задач повышенного и высокого уровня сложности;</w:t>
      </w:r>
    </w:p>
    <w:p>
      <w:pPr>
        <w:pStyle w:val="Normal"/>
        <w:numPr>
          <w:ilvl w:val="0"/>
          <w:numId w:val="1"/>
        </w:numPr>
        <w:spacing w:lineRule="auto" w:line="264" w:before="0" w:after="0"/>
        <w:jc w:val="both"/>
        <w:rPr>
          <w:lang w:val="ru-RU"/>
        </w:rPr>
      </w:pPr>
      <w:r>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pPr>
        <w:pStyle w:val="Normal"/>
        <w:numPr>
          <w:ilvl w:val="0"/>
          <w:numId w:val="1"/>
        </w:numPr>
        <w:spacing w:lineRule="auto" w:line="264" w:before="0" w:after="0"/>
        <w:jc w:val="both"/>
        <w:rPr>
          <w:lang w:val="ru-RU"/>
        </w:rPr>
      </w:pPr>
      <w:r>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pPr>
        <w:pStyle w:val="Normal"/>
        <w:numPr>
          <w:ilvl w:val="0"/>
          <w:numId w:val="1"/>
        </w:numPr>
        <w:spacing w:lineRule="auto" w:line="264" w:before="0" w:after="0"/>
        <w:jc w:val="both"/>
        <w:rPr>
          <w:lang w:val="ru-RU"/>
        </w:rPr>
      </w:pPr>
      <w:r>
        <w:rPr>
          <w:rFonts w:ascii="Times New Roman" w:hAnsi="Times New Roman"/>
          <w:color w:val="000000"/>
          <w:sz w:val="28"/>
          <w:lang w:val="ru-RU"/>
        </w:rPr>
        <w:t>применять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pPr>
        <w:pStyle w:val="Normal"/>
        <w:numPr>
          <w:ilvl w:val="0"/>
          <w:numId w:val="1"/>
        </w:numPr>
        <w:spacing w:lineRule="auto" w:line="264" w:before="0" w:after="0"/>
        <w:jc w:val="both"/>
        <w:rPr>
          <w:lang w:val="ru-RU"/>
        </w:rPr>
      </w:pPr>
      <w:r>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pPr>
        <w:pStyle w:val="Normal"/>
        <w:spacing w:lineRule="auto" w:line="264" w:before="0" w:after="0"/>
        <w:ind w:firstLine="600"/>
        <w:jc w:val="both"/>
        <w:rPr>
          <w:lang w:val="ru-RU"/>
        </w:rPr>
      </w:pPr>
      <w:r>
        <w:rPr>
          <w:rFonts w:ascii="Times New Roman" w:hAnsi="Times New Roman"/>
          <w:color w:val="000000"/>
          <w:sz w:val="28"/>
          <w:lang w:val="ru-RU"/>
        </w:rPr>
        <w:t xml:space="preserve">К концу </w:t>
      </w:r>
      <w:r>
        <w:rPr>
          <w:rFonts w:ascii="Times New Roman" w:hAnsi="Times New Roman"/>
          <w:b/>
          <w:color w:val="000000"/>
          <w:sz w:val="28"/>
          <w:lang w:val="ru-RU"/>
        </w:rPr>
        <w:t>11 класса</w:t>
      </w:r>
      <w:r>
        <w:rPr>
          <w:rFonts w:ascii="Times New Roman" w:hAnsi="Times New Roman"/>
          <w:color w:val="000000"/>
          <w:sz w:val="28"/>
          <w:lang w:val="ru-RU"/>
        </w:rPr>
        <w:t xml:space="preserve"> обучающийся научится:</w:t>
      </w:r>
    </w:p>
    <w:p>
      <w:pPr>
        <w:pStyle w:val="Normal"/>
        <w:numPr>
          <w:ilvl w:val="0"/>
          <w:numId w:val="2"/>
        </w:numPr>
        <w:spacing w:lineRule="auto" w:line="264" w:before="0" w:after="0"/>
        <w:jc w:val="both"/>
        <w:rPr>
          <w:lang w:val="ru-RU"/>
        </w:rPr>
      </w:pPr>
      <w:r>
        <w:rPr>
          <w:rFonts w:ascii="Times New Roman" w:hAnsi="Times New Roman"/>
          <w:color w:val="000000"/>
          <w:sz w:val="28"/>
          <w:lang w:val="ru-RU"/>
        </w:rPr>
        <w:t>свободно оперировать понятиями, связанными с цилиндрической, конической и сферической поверхностями, объяснять способы получения;</w:t>
      </w:r>
    </w:p>
    <w:p>
      <w:pPr>
        <w:pStyle w:val="Normal"/>
        <w:numPr>
          <w:ilvl w:val="0"/>
          <w:numId w:val="2"/>
        </w:numPr>
        <w:spacing w:lineRule="auto" w:line="264" w:before="0" w:after="0"/>
        <w:jc w:val="both"/>
        <w:rPr>
          <w:lang w:val="ru-RU"/>
        </w:rPr>
      </w:pPr>
      <w:r>
        <w:rPr>
          <w:rFonts w:ascii="Times New Roman" w:hAnsi="Times New Roman"/>
          <w:color w:val="000000"/>
          <w:sz w:val="28"/>
          <w:lang w:val="ru-RU"/>
        </w:rPr>
        <w:t>оперировать понятиями, связанными с телами вращения: цилиндром, конусом, сферой и шаром;</w:t>
      </w:r>
    </w:p>
    <w:p>
      <w:pPr>
        <w:pStyle w:val="Normal"/>
        <w:numPr>
          <w:ilvl w:val="0"/>
          <w:numId w:val="2"/>
        </w:numPr>
        <w:spacing w:lineRule="auto" w:line="264" w:before="0" w:after="0"/>
        <w:jc w:val="both"/>
        <w:rPr>
          <w:lang w:val="ru-RU"/>
        </w:rPr>
      </w:pPr>
      <w:r>
        <w:rPr>
          <w:rFonts w:ascii="Times New Roman" w:hAnsi="Times New Roman"/>
          <w:color w:val="000000"/>
          <w:sz w:val="28"/>
          <w:lang w:val="ru-RU"/>
        </w:rPr>
        <w:t>распознавать тела вращения (цилиндр, конус, сфера и шар) и объяснять способы получения тел вращения;</w:t>
      </w:r>
    </w:p>
    <w:p>
      <w:pPr>
        <w:pStyle w:val="Normal"/>
        <w:numPr>
          <w:ilvl w:val="0"/>
          <w:numId w:val="2"/>
        </w:numPr>
        <w:spacing w:lineRule="auto" w:line="264" w:before="0" w:after="0"/>
        <w:jc w:val="both"/>
        <w:rPr>
          <w:lang w:val="ru-RU"/>
        </w:rPr>
      </w:pPr>
      <w:r>
        <w:rPr>
          <w:rFonts w:ascii="Times New Roman" w:hAnsi="Times New Roman"/>
          <w:color w:val="000000"/>
          <w:sz w:val="28"/>
          <w:lang w:val="ru-RU"/>
        </w:rPr>
        <w:t>классифицировать взаимное расположение сферы и плоскости;</w:t>
      </w:r>
    </w:p>
    <w:p>
      <w:pPr>
        <w:pStyle w:val="Normal"/>
        <w:numPr>
          <w:ilvl w:val="0"/>
          <w:numId w:val="2"/>
        </w:numPr>
        <w:spacing w:lineRule="auto" w:line="264" w:before="0" w:after="0"/>
        <w:jc w:val="both"/>
        <w:rPr>
          <w:lang w:val="ru-RU"/>
        </w:rPr>
      </w:pPr>
      <w:r>
        <w:rPr>
          <w:rFonts w:ascii="Times New Roman" w:hAnsi="Times New Roman"/>
          <w:color w:val="000000"/>
          <w:sz w:val="28"/>
          <w:lang w:val="ru-RU"/>
        </w:rPr>
        <w:t>вычислять величины элементов многогранников и тел вращения, объёмы и площади поверхностей многогранников и тел вращения, геометрических тел с применением формул;</w:t>
      </w:r>
    </w:p>
    <w:p>
      <w:pPr>
        <w:pStyle w:val="Normal"/>
        <w:numPr>
          <w:ilvl w:val="0"/>
          <w:numId w:val="2"/>
        </w:numPr>
        <w:spacing w:lineRule="auto" w:line="264" w:before="0" w:after="0"/>
        <w:jc w:val="both"/>
        <w:rPr>
          <w:lang w:val="ru-RU"/>
        </w:rPr>
      </w:pPr>
      <w:r>
        <w:rPr>
          <w:rFonts w:ascii="Times New Roman" w:hAnsi="Times New Roman"/>
          <w:color w:val="000000"/>
          <w:sz w:val="28"/>
          <w:lang w:val="ru-RU"/>
        </w:rPr>
        <w:t>свободно оперировать понятиями, связанными с комбинациями тел вращения и многогранников: многогранник, вписанный в сферу и описанный около сферы, сфера, вписанная в многогранник или тело вращения;</w:t>
      </w:r>
    </w:p>
    <w:p>
      <w:pPr>
        <w:pStyle w:val="Normal"/>
        <w:numPr>
          <w:ilvl w:val="0"/>
          <w:numId w:val="2"/>
        </w:numPr>
        <w:spacing w:lineRule="auto" w:line="264" w:before="0" w:after="0"/>
        <w:jc w:val="both"/>
        <w:rPr>
          <w:lang w:val="ru-RU"/>
        </w:rPr>
      </w:pPr>
      <w:r>
        <w:rPr>
          <w:rFonts w:ascii="Times New Roman" w:hAnsi="Times New Roman"/>
          <w:color w:val="000000"/>
          <w:sz w:val="28"/>
          <w:lang w:val="ru-RU"/>
        </w:rPr>
        <w:t>вычислять соотношения между площадями поверхностей и объёмами подобных тел;</w:t>
      </w:r>
    </w:p>
    <w:p>
      <w:pPr>
        <w:pStyle w:val="Normal"/>
        <w:numPr>
          <w:ilvl w:val="0"/>
          <w:numId w:val="2"/>
        </w:numPr>
        <w:spacing w:lineRule="auto" w:line="264" w:before="0" w:after="0"/>
        <w:jc w:val="both"/>
        <w:rPr>
          <w:lang w:val="ru-RU"/>
        </w:rPr>
      </w:pPr>
      <w:r>
        <w:rPr>
          <w:rFonts w:ascii="Times New Roman" w:hAnsi="Times New Roman"/>
          <w:color w:val="000000"/>
          <w:sz w:val="28"/>
          <w:lang w:val="ru-RU"/>
        </w:rPr>
        <w:t>изображать изучаемые фигуры, выполнять (выносные) плоские чертежи из рисунков простых объёмных фигур: вид сверху, сбоку, снизу, строить сечения тел вращения;</w:t>
      </w:r>
    </w:p>
    <w:p>
      <w:pPr>
        <w:pStyle w:val="Normal"/>
        <w:numPr>
          <w:ilvl w:val="0"/>
          <w:numId w:val="2"/>
        </w:numPr>
        <w:spacing w:lineRule="auto" w:line="264" w:before="0" w:after="0"/>
        <w:jc w:val="both"/>
        <w:rPr>
          <w:lang w:val="ru-RU"/>
        </w:rPr>
      </w:pPr>
      <w:r>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pPr>
        <w:pStyle w:val="Normal"/>
        <w:numPr>
          <w:ilvl w:val="0"/>
          <w:numId w:val="2"/>
        </w:numPr>
        <w:spacing w:lineRule="auto" w:line="264" w:before="0" w:after="0"/>
        <w:jc w:val="both"/>
        <w:rPr>
          <w:lang w:val="ru-RU"/>
        </w:rPr>
      </w:pPr>
      <w:r>
        <w:rPr>
          <w:rFonts w:ascii="Times New Roman" w:hAnsi="Times New Roman"/>
          <w:color w:val="000000"/>
          <w:sz w:val="28"/>
          <w:lang w:val="ru-RU"/>
        </w:rPr>
        <w:t>свободно оперировать понятием вектор в пространстве;</w:t>
      </w:r>
    </w:p>
    <w:p>
      <w:pPr>
        <w:pStyle w:val="Normal"/>
        <w:numPr>
          <w:ilvl w:val="0"/>
          <w:numId w:val="2"/>
        </w:numPr>
        <w:spacing w:lineRule="auto" w:line="264" w:before="0" w:after="0"/>
        <w:jc w:val="both"/>
        <w:rPr>
          <w:rFonts w:ascii="Times New Roman" w:hAnsi="Times New Roman"/>
          <w:color w:val="000000"/>
          <w:sz w:val="28"/>
        </w:rPr>
      </w:pPr>
      <w:r>
        <w:rPr>
          <w:rFonts w:ascii="Times New Roman" w:hAnsi="Times New Roman"/>
          <w:color w:val="000000"/>
          <w:sz w:val="28"/>
        </w:rPr>
        <w:t>выполнять операции над векторами;</w:t>
      </w:r>
    </w:p>
    <w:p>
      <w:pPr>
        <w:pStyle w:val="Normal"/>
        <w:numPr>
          <w:ilvl w:val="0"/>
          <w:numId w:val="2"/>
        </w:numPr>
        <w:spacing w:lineRule="auto" w:line="264" w:before="0" w:after="0"/>
        <w:jc w:val="both"/>
        <w:rPr>
          <w:lang w:val="ru-RU"/>
        </w:rPr>
      </w:pPr>
      <w:r>
        <w:rPr>
          <w:rFonts w:ascii="Times New Roman" w:hAnsi="Times New Roman"/>
          <w:color w:val="000000"/>
          <w:sz w:val="28"/>
          <w:lang w:val="ru-RU"/>
        </w:rPr>
        <w:t>задавать плоскость уравнением в декартовой системе координат;</w:t>
      </w:r>
    </w:p>
    <w:p>
      <w:pPr>
        <w:pStyle w:val="Normal"/>
        <w:numPr>
          <w:ilvl w:val="0"/>
          <w:numId w:val="2"/>
        </w:numPr>
        <w:spacing w:lineRule="auto" w:line="264" w:before="0" w:after="0"/>
        <w:jc w:val="both"/>
        <w:rPr>
          <w:lang w:val="ru-RU"/>
        </w:rPr>
      </w:pPr>
      <w:r>
        <w:rPr>
          <w:rFonts w:ascii="Times New Roman" w:hAnsi="Times New Roman"/>
          <w:color w:val="000000"/>
          <w:sz w:val="28"/>
          <w:lang w:val="ru-RU"/>
        </w:rPr>
        <w:t>решать геометрические задачи на вычисление углов между прямыми и плоскостями, вычисление расстояний от точки до плоскости, в целом, на применение векторно-координатного метода при решении;</w:t>
      </w:r>
    </w:p>
    <w:p>
      <w:pPr>
        <w:pStyle w:val="Normal"/>
        <w:numPr>
          <w:ilvl w:val="0"/>
          <w:numId w:val="2"/>
        </w:numPr>
        <w:spacing w:lineRule="auto" w:line="264" w:before="0" w:after="0"/>
        <w:jc w:val="both"/>
        <w:rPr>
          <w:lang w:val="ru-RU"/>
        </w:rPr>
      </w:pPr>
      <w:r>
        <w:rPr>
          <w:rFonts w:ascii="Times New Roman" w:hAnsi="Times New Roman"/>
          <w:color w:val="000000"/>
          <w:sz w:val="28"/>
          <w:lang w:val="ru-RU"/>
        </w:rPr>
        <w:t>свободно оперировать понятиями, связанными с движением в пространстве, знать свойства движений;</w:t>
      </w:r>
    </w:p>
    <w:p>
      <w:pPr>
        <w:pStyle w:val="Normal"/>
        <w:numPr>
          <w:ilvl w:val="0"/>
          <w:numId w:val="2"/>
        </w:numPr>
        <w:spacing w:lineRule="auto" w:line="264" w:before="0" w:after="0"/>
        <w:jc w:val="both"/>
        <w:rPr>
          <w:lang w:val="ru-RU"/>
        </w:rPr>
      </w:pPr>
      <w:r>
        <w:rPr>
          <w:rFonts w:ascii="Times New Roman" w:hAnsi="Times New Roman"/>
          <w:color w:val="000000"/>
          <w:sz w:val="28"/>
          <w:lang w:val="ru-RU"/>
        </w:rPr>
        <w:t>выполнять изображения многогранников и тел вращения при параллельном переносе, центральной симметрии, зеркальной симметрии, при повороте вокруг прямой, преобразования подобия;</w:t>
      </w:r>
    </w:p>
    <w:p>
      <w:pPr>
        <w:pStyle w:val="Normal"/>
        <w:numPr>
          <w:ilvl w:val="0"/>
          <w:numId w:val="2"/>
        </w:numPr>
        <w:spacing w:lineRule="auto" w:line="264" w:before="0" w:after="0"/>
        <w:jc w:val="both"/>
        <w:rPr>
          <w:lang w:val="ru-RU"/>
        </w:rPr>
      </w:pPr>
      <w:r>
        <w:rPr>
          <w:rFonts w:ascii="Times New Roman" w:hAnsi="Times New Roman"/>
          <w:color w:val="000000"/>
          <w:sz w:val="28"/>
          <w:lang w:val="ru-RU"/>
        </w:rPr>
        <w:t>строить сечения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w:t>
      </w:r>
    </w:p>
    <w:p>
      <w:pPr>
        <w:pStyle w:val="Normal"/>
        <w:numPr>
          <w:ilvl w:val="0"/>
          <w:numId w:val="2"/>
        </w:numPr>
        <w:spacing w:lineRule="auto" w:line="264" w:before="0" w:after="0"/>
        <w:jc w:val="both"/>
        <w:rPr>
          <w:lang w:val="ru-RU"/>
        </w:rPr>
      </w:pPr>
      <w:r>
        <w:rPr>
          <w:rFonts w:ascii="Times New Roman" w:hAnsi="Times New Roman"/>
          <w:color w:val="000000"/>
          <w:sz w:val="28"/>
          <w:lang w:val="ru-RU"/>
        </w:rPr>
        <w:t>использовать методы построения сечений: метод следов, метод внутреннего проектирования, метод переноса секущей плоскости;</w:t>
      </w:r>
    </w:p>
    <w:p>
      <w:pPr>
        <w:pStyle w:val="Normal"/>
        <w:numPr>
          <w:ilvl w:val="0"/>
          <w:numId w:val="2"/>
        </w:numPr>
        <w:spacing w:lineRule="auto" w:line="264" w:before="0" w:after="0"/>
        <w:jc w:val="both"/>
        <w:rPr>
          <w:rFonts w:ascii="Times New Roman" w:hAnsi="Times New Roman"/>
          <w:color w:val="000000"/>
          <w:sz w:val="28"/>
        </w:rPr>
      </w:pPr>
      <w:r>
        <w:rPr>
          <w:rFonts w:ascii="Times New Roman" w:hAnsi="Times New Roman"/>
          <w:color w:val="000000"/>
          <w:sz w:val="28"/>
        </w:rPr>
        <w:t>доказывать геометрические утверждения;</w:t>
      </w:r>
    </w:p>
    <w:p>
      <w:pPr>
        <w:pStyle w:val="Normal"/>
        <w:numPr>
          <w:ilvl w:val="0"/>
          <w:numId w:val="2"/>
        </w:numPr>
        <w:spacing w:lineRule="auto" w:line="264" w:before="0" w:after="0"/>
        <w:jc w:val="both"/>
        <w:rPr>
          <w:lang w:val="ru-RU"/>
        </w:rPr>
      </w:pPr>
      <w:r>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и неявной форме;</w:t>
      </w:r>
    </w:p>
    <w:p>
      <w:pPr>
        <w:pStyle w:val="Normal"/>
        <w:numPr>
          <w:ilvl w:val="0"/>
          <w:numId w:val="2"/>
        </w:numPr>
        <w:spacing w:lineRule="auto" w:line="264" w:before="0" w:after="0"/>
        <w:jc w:val="both"/>
        <w:rPr>
          <w:lang w:val="ru-RU"/>
        </w:rPr>
      </w:pPr>
      <w:r>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w:t>
      </w:r>
    </w:p>
    <w:p>
      <w:pPr>
        <w:pStyle w:val="Normal"/>
        <w:numPr>
          <w:ilvl w:val="0"/>
          <w:numId w:val="2"/>
        </w:numPr>
        <w:spacing w:lineRule="auto" w:line="264" w:before="0" w:after="0"/>
        <w:jc w:val="both"/>
        <w:rPr>
          <w:lang w:val="ru-RU"/>
        </w:rPr>
      </w:pPr>
      <w:r>
        <w:rPr>
          <w:rFonts w:ascii="Times New Roman" w:hAnsi="Times New Roman"/>
          <w:color w:val="000000"/>
          <w:sz w:val="28"/>
          <w:lang w:val="ru-RU"/>
        </w:rPr>
        <w:t>применять программные средства и электронно-коммуникационные системы при решении стереометрических задач;</w:t>
      </w:r>
    </w:p>
    <w:p>
      <w:pPr>
        <w:pStyle w:val="Normal"/>
        <w:numPr>
          <w:ilvl w:val="0"/>
          <w:numId w:val="2"/>
        </w:numPr>
        <w:spacing w:lineRule="auto" w:line="264" w:before="0" w:after="0"/>
        <w:jc w:val="both"/>
        <w:rPr>
          <w:lang w:val="ru-RU"/>
        </w:rPr>
      </w:pPr>
      <w:r>
        <w:rPr>
          <w:rFonts w:ascii="Times New Roman" w:hAnsi="Times New Roman"/>
          <w:color w:val="000000"/>
          <w:sz w:val="28"/>
          <w:lang w:val="ru-RU"/>
        </w:rPr>
        <w:t>применять полученные знания на практике: сравнивать, анализировать и оценивать реальные ситуации, применять изученные понятия, теоремы, свойства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pPr>
        <w:sectPr>
          <w:type w:val="nextPage"/>
          <w:pgSz w:w="11906" w:h="16383"/>
          <w:pgMar w:left="1701" w:right="850" w:gutter="0" w:header="0" w:top="1134" w:footer="0" w:bottom="1134"/>
          <w:pgNumType w:fmt="decimal"/>
          <w:formProt w:val="false"/>
          <w:textDirection w:val="lrTb"/>
          <w:docGrid w:type="default" w:linePitch="100" w:charSpace="4096"/>
        </w:sectPr>
        <w:pStyle w:val="Normal"/>
        <w:numPr>
          <w:ilvl w:val="0"/>
          <w:numId w:val="2"/>
        </w:numPr>
        <w:spacing w:lineRule="auto" w:line="264" w:before="0" w:after="0"/>
        <w:jc w:val="both"/>
        <w:rPr>
          <w:lang w:val="ru-RU"/>
        </w:rPr>
      </w:pPr>
      <w:r>
        <w:rPr>
          <w:rFonts w:ascii="Times New Roman" w:hAnsi="Times New Roman"/>
          <w:color w:val="000000"/>
          <w:sz w:val="28"/>
          <w:lang w:val="ru-RU"/>
        </w:rPr>
        <w:t>иметь представления об основных этапах развития геометрии как составной части фундамента развития технологий.</w:t>
      </w:r>
    </w:p>
    <w:p>
      <w:pPr>
        <w:pStyle w:val="Normal"/>
        <w:spacing w:before="0" w:after="0"/>
        <w:ind w:left="120" w:hanging="0"/>
        <w:jc w:val="center"/>
        <w:rPr/>
      </w:pPr>
      <w:bookmarkStart w:id="9" w:name="block-20172586"/>
      <w:bookmarkStart w:id="10" w:name="block-20172584"/>
      <w:bookmarkEnd w:id="9"/>
      <w:bookmarkEnd w:id="10"/>
      <w:r>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pPr>
        <w:pStyle w:val="Normal"/>
        <w:spacing w:before="0" w:after="0"/>
        <w:ind w:left="120" w:hanging="0"/>
        <w:rPr>
          <w:rFonts w:ascii="Times New Roman" w:hAnsi="Times New Roman"/>
          <w:b/>
          <w:b/>
          <w:color w:val="000000"/>
          <w:sz w:val="28"/>
        </w:rPr>
      </w:pPr>
      <w:r>
        <w:rPr>
          <w:rFonts w:ascii="Times New Roman" w:hAnsi="Times New Roman"/>
          <w:b/>
          <w:color w:val="000000"/>
          <w:sz w:val="28"/>
        </w:rPr>
        <w:t xml:space="preserve"> </w:t>
      </w:r>
      <w:r>
        <w:rPr>
          <w:rFonts w:ascii="Times New Roman" w:hAnsi="Times New Roman"/>
          <w:b/>
          <w:color w:val="000000"/>
          <w:sz w:val="28"/>
        </w:rPr>
        <w:t xml:space="preserve">10 КЛАСС </w:t>
      </w:r>
    </w:p>
    <w:tbl>
      <w:tblPr>
        <w:tblW w:w="13521" w:type="dxa"/>
        <w:jc w:val="left"/>
        <w:tblInd w:w="-8" w:type="dxa"/>
        <w:tblLayout w:type="fixed"/>
        <w:tblCellMar>
          <w:top w:w="50" w:type="dxa"/>
          <w:left w:w="100" w:type="dxa"/>
          <w:bottom w:w="0" w:type="dxa"/>
          <w:right w:w="108" w:type="dxa"/>
        </w:tblCellMar>
        <w:tblLook w:val="04a0"/>
      </w:tblPr>
      <w:tblGrid>
        <w:gridCol w:w="973"/>
        <w:gridCol w:w="4738"/>
        <w:gridCol w:w="1491"/>
        <w:gridCol w:w="1840"/>
        <w:gridCol w:w="1911"/>
        <w:gridCol w:w="2567"/>
      </w:tblGrid>
      <w:tr>
        <w:trPr>
          <w:trHeight w:val="144" w:hRule="atLeast"/>
        </w:trPr>
        <w:tc>
          <w:tcPr>
            <w:tcW w:w="973"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 </w:t>
            </w:r>
            <w:r>
              <w:rPr>
                <w:rFonts w:ascii="Times New Roman" w:hAnsi="Times New Roman"/>
                <w:b/>
                <w:color w:val="000000"/>
                <w:sz w:val="24"/>
              </w:rPr>
              <w:t xml:space="preserve">п/п </w:t>
            </w:r>
          </w:p>
          <w:p>
            <w:pPr>
              <w:pStyle w:val="Normal"/>
              <w:widowControl w:val="false"/>
              <w:spacing w:before="0" w:after="0"/>
              <w:ind w:left="135" w:hanging="0"/>
              <w:rPr/>
            </w:pPr>
            <w:r>
              <w:rPr/>
            </w:r>
          </w:p>
        </w:tc>
        <w:tc>
          <w:tcPr>
            <w:tcW w:w="473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Наименование разделов и тем программы </w:t>
            </w:r>
          </w:p>
          <w:p>
            <w:pPr>
              <w:pStyle w:val="Normal"/>
              <w:widowControl w:val="false"/>
              <w:spacing w:before="0" w:after="0"/>
              <w:ind w:left="135" w:hanging="0"/>
              <w:rPr/>
            </w:pPr>
            <w:r>
              <w:rPr/>
            </w:r>
          </w:p>
        </w:tc>
        <w:tc>
          <w:tcPr>
            <w:tcW w:w="5242"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b/>
                <w:b/>
                <w:color w:val="000000"/>
                <w:sz w:val="24"/>
              </w:rPr>
            </w:pPr>
            <w:r>
              <w:rPr>
                <w:rFonts w:ascii="Times New Roman" w:hAnsi="Times New Roman"/>
                <w:b/>
                <w:color w:val="000000"/>
                <w:sz w:val="24"/>
              </w:rPr>
              <w:t>Количество часов</w:t>
            </w:r>
          </w:p>
        </w:tc>
        <w:tc>
          <w:tcPr>
            <w:tcW w:w="2567"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Электронные (цифровые) образовательные ресурсы </w:t>
            </w:r>
          </w:p>
          <w:p>
            <w:pPr>
              <w:pStyle w:val="Normal"/>
              <w:widowControl w:val="false"/>
              <w:spacing w:before="0" w:after="0"/>
              <w:ind w:left="135" w:hanging="0"/>
              <w:rPr/>
            </w:pPr>
            <w:r>
              <w:rPr/>
            </w:r>
          </w:p>
        </w:tc>
      </w:tr>
      <w:tr>
        <w:trPr>
          <w:trHeight w:val="144" w:hRule="atLeast"/>
        </w:trPr>
        <w:tc>
          <w:tcPr>
            <w:tcW w:w="973"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4738"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1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Всего </w:t>
            </w:r>
          </w:p>
          <w:p>
            <w:pPr>
              <w:pStyle w:val="Normal"/>
              <w:widowControl w:val="false"/>
              <w:spacing w:before="0" w:after="0"/>
              <w:ind w:left="135" w:hanging="0"/>
              <w:rPr/>
            </w:pPr>
            <w:r>
              <w:rPr/>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Контрольные работы </w:t>
            </w:r>
          </w:p>
          <w:p>
            <w:pPr>
              <w:pStyle w:val="Normal"/>
              <w:widowControl w:val="false"/>
              <w:spacing w:before="0" w:after="0"/>
              <w:ind w:left="135" w:hanging="0"/>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Практические работы </w:t>
            </w:r>
          </w:p>
          <w:p>
            <w:pPr>
              <w:pStyle w:val="Normal"/>
              <w:widowControl w:val="false"/>
              <w:spacing w:before="0" w:after="0"/>
              <w:ind w:left="135" w:hanging="0"/>
              <w:rPr/>
            </w:pPr>
            <w:r>
              <w:rPr/>
            </w:r>
          </w:p>
        </w:tc>
        <w:tc>
          <w:tcPr>
            <w:tcW w:w="2567"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r>
      <w:tr>
        <w:trPr>
          <w:trHeight w:val="144" w:hRule="atLeast"/>
        </w:trPr>
        <w:tc>
          <w:tcPr>
            <w:tcW w:w="9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w:t>
            </w:r>
          </w:p>
        </w:tc>
        <w:tc>
          <w:tcPr>
            <w:tcW w:w="4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Введение в стереометрию</w:t>
            </w:r>
          </w:p>
        </w:tc>
        <w:tc>
          <w:tcPr>
            <w:tcW w:w="1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23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5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9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w:t>
            </w:r>
          </w:p>
        </w:tc>
        <w:tc>
          <w:tcPr>
            <w:tcW w:w="4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Взаимное расположение прямых в пространстве</w:t>
            </w:r>
          </w:p>
        </w:tc>
        <w:tc>
          <w:tcPr>
            <w:tcW w:w="1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5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9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3</w:t>
            </w:r>
          </w:p>
        </w:tc>
        <w:tc>
          <w:tcPr>
            <w:tcW w:w="4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Параллельность прямых и плоскостей в пространстве</w:t>
            </w:r>
          </w:p>
        </w:tc>
        <w:tc>
          <w:tcPr>
            <w:tcW w:w="1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5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9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4</w:t>
            </w:r>
          </w:p>
        </w:tc>
        <w:tc>
          <w:tcPr>
            <w:tcW w:w="4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Перпендикулярность прямых и плоскостей в пространстве</w:t>
            </w:r>
          </w:p>
        </w:tc>
        <w:tc>
          <w:tcPr>
            <w:tcW w:w="1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25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5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9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5</w:t>
            </w:r>
          </w:p>
        </w:tc>
        <w:tc>
          <w:tcPr>
            <w:tcW w:w="4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Углы и расстояния</w:t>
            </w:r>
          </w:p>
        </w:tc>
        <w:tc>
          <w:tcPr>
            <w:tcW w:w="1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16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5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9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6</w:t>
            </w:r>
          </w:p>
        </w:tc>
        <w:tc>
          <w:tcPr>
            <w:tcW w:w="4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Многогранники</w:t>
            </w:r>
          </w:p>
        </w:tc>
        <w:tc>
          <w:tcPr>
            <w:tcW w:w="1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7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5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9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7</w:t>
            </w:r>
          </w:p>
        </w:tc>
        <w:tc>
          <w:tcPr>
            <w:tcW w:w="4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Векторы в пространстве</w:t>
            </w:r>
          </w:p>
        </w:tc>
        <w:tc>
          <w:tcPr>
            <w:tcW w:w="1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12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5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973"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8</w:t>
            </w:r>
          </w:p>
        </w:tc>
        <w:tc>
          <w:tcPr>
            <w:tcW w:w="473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Повторение, обобщение и систематизация знаний</w:t>
            </w:r>
          </w:p>
        </w:tc>
        <w:tc>
          <w:tcPr>
            <w:tcW w:w="1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2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5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5711"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49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6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0 </w:t>
            </w:r>
          </w:p>
        </w:tc>
        <w:tc>
          <w:tcPr>
            <w:tcW w:w="2567"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spacing w:before="0" w:after="0"/>
        <w:ind w:left="120" w:hanging="0"/>
        <w:rPr>
          <w:rFonts w:ascii="Times New Roman" w:hAnsi="Times New Roman"/>
          <w:b/>
          <w:b/>
          <w:color w:val="000000"/>
          <w:sz w:val="28"/>
        </w:rPr>
      </w:pPr>
      <w:r>
        <w:rPr>
          <w:rFonts w:ascii="Times New Roman" w:hAnsi="Times New Roman"/>
          <w:b/>
          <w:color w:val="000000"/>
          <w:sz w:val="28"/>
        </w:rPr>
        <w:t xml:space="preserve"> </w:t>
      </w:r>
      <w:r>
        <w:rPr>
          <w:rFonts w:ascii="Times New Roman" w:hAnsi="Times New Roman"/>
          <w:b/>
          <w:color w:val="000000"/>
          <w:sz w:val="28"/>
        </w:rPr>
        <w:t xml:space="preserve">11 КЛАСС </w:t>
      </w:r>
    </w:p>
    <w:tbl>
      <w:tblPr>
        <w:tblW w:w="13817" w:type="dxa"/>
        <w:jc w:val="left"/>
        <w:tblInd w:w="-8" w:type="dxa"/>
        <w:tblLayout w:type="fixed"/>
        <w:tblCellMar>
          <w:top w:w="50" w:type="dxa"/>
          <w:left w:w="100" w:type="dxa"/>
          <w:bottom w:w="0" w:type="dxa"/>
          <w:right w:w="108" w:type="dxa"/>
        </w:tblCellMar>
        <w:tblLook w:val="04a0"/>
      </w:tblPr>
      <w:tblGrid>
        <w:gridCol w:w="1178"/>
        <w:gridCol w:w="4532"/>
        <w:gridCol w:w="1599"/>
        <w:gridCol w:w="1840"/>
        <w:gridCol w:w="1911"/>
        <w:gridCol w:w="2756"/>
      </w:tblGrid>
      <w:tr>
        <w:trPr>
          <w:trHeight w:val="144" w:hRule="atLeast"/>
        </w:trPr>
        <w:tc>
          <w:tcPr>
            <w:tcW w:w="1178"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 </w:t>
            </w:r>
            <w:r>
              <w:rPr>
                <w:rFonts w:ascii="Times New Roman" w:hAnsi="Times New Roman"/>
                <w:b/>
                <w:color w:val="000000"/>
                <w:sz w:val="24"/>
              </w:rPr>
              <w:t xml:space="preserve">п/п </w:t>
            </w:r>
          </w:p>
          <w:p>
            <w:pPr>
              <w:pStyle w:val="Normal"/>
              <w:widowControl w:val="false"/>
              <w:spacing w:before="0" w:after="0"/>
              <w:ind w:left="135" w:hanging="0"/>
              <w:rPr/>
            </w:pPr>
            <w:r>
              <w:rPr/>
            </w:r>
          </w:p>
        </w:tc>
        <w:tc>
          <w:tcPr>
            <w:tcW w:w="4532"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Наименование разделов и тем программы </w:t>
            </w:r>
          </w:p>
          <w:p>
            <w:pPr>
              <w:pStyle w:val="Normal"/>
              <w:widowControl w:val="false"/>
              <w:spacing w:before="0" w:after="0"/>
              <w:ind w:left="135" w:hanging="0"/>
              <w:rPr/>
            </w:pPr>
            <w:r>
              <w:rPr/>
            </w:r>
          </w:p>
        </w:tc>
        <w:tc>
          <w:tcPr>
            <w:tcW w:w="5350" w:type="dxa"/>
            <w:gridSpan w:val="3"/>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b/>
                <w:b/>
                <w:color w:val="000000"/>
                <w:sz w:val="24"/>
              </w:rPr>
            </w:pPr>
            <w:r>
              <w:rPr>
                <w:rFonts w:ascii="Times New Roman" w:hAnsi="Times New Roman"/>
                <w:b/>
                <w:color w:val="000000"/>
                <w:sz w:val="24"/>
              </w:rPr>
              <w:t>Количество часов</w:t>
            </w:r>
          </w:p>
        </w:tc>
        <w:tc>
          <w:tcPr>
            <w:tcW w:w="2756" w:type="dxa"/>
            <w:vMerge w:val="restart"/>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Электронные (цифровые) образовательные ресурсы </w:t>
            </w:r>
          </w:p>
          <w:p>
            <w:pPr>
              <w:pStyle w:val="Normal"/>
              <w:widowControl w:val="false"/>
              <w:spacing w:before="0" w:after="0"/>
              <w:ind w:left="135" w:hanging="0"/>
              <w:rPr/>
            </w:pPr>
            <w:r>
              <w:rPr/>
            </w:r>
          </w:p>
        </w:tc>
      </w:tr>
      <w:tr>
        <w:trPr>
          <w:trHeight w:val="144" w:hRule="atLeast"/>
        </w:trPr>
        <w:tc>
          <w:tcPr>
            <w:tcW w:w="1178"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4532"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c>
          <w:tcPr>
            <w:tcW w:w="1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Всего </w:t>
            </w:r>
          </w:p>
          <w:p>
            <w:pPr>
              <w:pStyle w:val="Normal"/>
              <w:widowControl w:val="false"/>
              <w:spacing w:before="0" w:after="0"/>
              <w:ind w:left="135" w:hanging="0"/>
              <w:rPr/>
            </w:pPr>
            <w:r>
              <w:rPr/>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Контрольные работы </w:t>
            </w:r>
          </w:p>
          <w:p>
            <w:pPr>
              <w:pStyle w:val="Normal"/>
              <w:widowControl w:val="false"/>
              <w:spacing w:before="0" w:after="0"/>
              <w:ind w:left="135" w:hanging="0"/>
              <w:rPr/>
            </w:pPr>
            <w:r>
              <w:rPr/>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b/>
                <w:b/>
                <w:color w:val="000000"/>
                <w:sz w:val="24"/>
              </w:rPr>
            </w:pPr>
            <w:r>
              <w:rPr>
                <w:rFonts w:ascii="Times New Roman" w:hAnsi="Times New Roman"/>
                <w:b/>
                <w:color w:val="000000"/>
                <w:sz w:val="24"/>
              </w:rPr>
              <w:t xml:space="preserve">Практические работы </w:t>
            </w:r>
          </w:p>
          <w:p>
            <w:pPr>
              <w:pStyle w:val="Normal"/>
              <w:widowControl w:val="false"/>
              <w:spacing w:before="0" w:after="0"/>
              <w:ind w:left="135" w:hanging="0"/>
              <w:rPr/>
            </w:pPr>
            <w:r>
              <w:rPr/>
            </w:r>
          </w:p>
        </w:tc>
        <w:tc>
          <w:tcPr>
            <w:tcW w:w="2756" w:type="dxa"/>
            <w:vMerge w:val="continue"/>
            <w:tcBorders>
              <w:left w:val="single" w:sz="6" w:space="0" w:color="000000"/>
              <w:bottom w:val="single" w:sz="6" w:space="0" w:color="000000"/>
              <w:right w:val="single" w:sz="6" w:space="0" w:color="000000"/>
            </w:tcBorders>
          </w:tcPr>
          <w:p>
            <w:pPr>
              <w:pStyle w:val="Normal"/>
              <w:widowControl w:val="false"/>
              <w:spacing w:before="0" w:after="200"/>
              <w:rPr/>
            </w:pPr>
            <w:r>
              <w:rPr/>
            </w:r>
          </w:p>
        </w:tc>
      </w:tr>
      <w:tr>
        <w:trPr>
          <w:trHeight w:val="144" w:hRule="atLeast"/>
        </w:trPr>
        <w:tc>
          <w:tcPr>
            <w:tcW w:w="117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1</w:t>
            </w:r>
          </w:p>
        </w:tc>
        <w:tc>
          <w:tcPr>
            <w:tcW w:w="45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Аналитическая геометрия</w:t>
            </w:r>
          </w:p>
        </w:tc>
        <w:tc>
          <w:tcPr>
            <w:tcW w:w="1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15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17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2</w:t>
            </w:r>
          </w:p>
        </w:tc>
        <w:tc>
          <w:tcPr>
            <w:tcW w:w="45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Повторение, обобщение и систематизация знаний</w:t>
            </w:r>
          </w:p>
        </w:tc>
        <w:tc>
          <w:tcPr>
            <w:tcW w:w="1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17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3</w:t>
            </w:r>
          </w:p>
        </w:tc>
        <w:tc>
          <w:tcPr>
            <w:tcW w:w="45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Объём многогранника</w:t>
            </w:r>
          </w:p>
        </w:tc>
        <w:tc>
          <w:tcPr>
            <w:tcW w:w="1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17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17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4</w:t>
            </w:r>
          </w:p>
        </w:tc>
        <w:tc>
          <w:tcPr>
            <w:tcW w:w="45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Тела вращения</w:t>
            </w:r>
          </w:p>
        </w:tc>
        <w:tc>
          <w:tcPr>
            <w:tcW w:w="1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24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17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5</w:t>
            </w:r>
          </w:p>
        </w:tc>
        <w:tc>
          <w:tcPr>
            <w:tcW w:w="45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Площади поверхности и объёмы круглых тел</w:t>
            </w:r>
          </w:p>
        </w:tc>
        <w:tc>
          <w:tcPr>
            <w:tcW w:w="1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 xml:space="preserve">9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17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6</w:t>
            </w:r>
          </w:p>
        </w:tc>
        <w:tc>
          <w:tcPr>
            <w:tcW w:w="45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rFonts w:ascii="Times New Roman" w:hAnsi="Times New Roman"/>
                <w:color w:val="000000"/>
                <w:sz w:val="24"/>
              </w:rPr>
            </w:pPr>
            <w:r>
              <w:rPr>
                <w:rFonts w:ascii="Times New Roman" w:hAnsi="Times New Roman"/>
                <w:color w:val="000000"/>
                <w:sz w:val="24"/>
              </w:rPr>
              <w:t>Движения</w:t>
            </w:r>
          </w:p>
        </w:tc>
        <w:tc>
          <w:tcPr>
            <w:tcW w:w="1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5 </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1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1178"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rPr>
                <w:rFonts w:ascii="Times New Roman" w:hAnsi="Times New Roman"/>
                <w:color w:val="000000"/>
                <w:sz w:val="24"/>
              </w:rPr>
            </w:pPr>
            <w:r>
              <w:rPr>
                <w:rFonts w:ascii="Times New Roman" w:hAnsi="Times New Roman"/>
                <w:color w:val="000000"/>
                <w:sz w:val="24"/>
              </w:rPr>
              <w:t>7</w:t>
            </w:r>
          </w:p>
        </w:tc>
        <w:tc>
          <w:tcPr>
            <w:tcW w:w="4532"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Повторение, обобщение и систематизация знаний</w:t>
            </w:r>
          </w:p>
        </w:tc>
        <w:tc>
          <w:tcPr>
            <w:tcW w:w="1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rPr>
              <w:t>1</w:t>
            </w:r>
            <w:r>
              <w:rPr>
                <w:rFonts w:ascii="Times New Roman" w:hAnsi="Times New Roman"/>
                <w:color w:val="000000"/>
                <w:sz w:val="24"/>
              </w:rPr>
              <w:t>4</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2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
          </w:p>
        </w:tc>
        <w:tc>
          <w:tcPr>
            <w:tcW w:w="27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pPr>
            <w:r>
              <w:rPr/>
            </w:r>
          </w:p>
        </w:tc>
      </w:tr>
      <w:tr>
        <w:trPr>
          <w:trHeight w:val="144" w:hRule="atLeast"/>
        </w:trPr>
        <w:tc>
          <w:tcPr>
            <w:tcW w:w="5710" w:type="dxa"/>
            <w:gridSpan w:val="2"/>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rPr>
                <w:lang w:val="ru-RU"/>
              </w:rPr>
            </w:pPr>
            <w:r>
              <w:rPr>
                <w:rFonts w:ascii="Times New Roman" w:hAnsi="Times New Roman"/>
                <w:color w:val="000000"/>
                <w:sz w:val="24"/>
                <w:lang w:val="ru-RU"/>
              </w:rPr>
              <w:t>ОБЩЕЕ КОЛИЧЕСТВО ЧАСОВ ПО ПРОГРАММЕ</w:t>
            </w:r>
          </w:p>
        </w:tc>
        <w:tc>
          <w:tcPr>
            <w:tcW w:w="1599"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pPr>
            <w:r>
              <w:rPr>
                <w:rFonts w:ascii="Times New Roman" w:hAnsi="Times New Roman"/>
                <w:color w:val="000000"/>
                <w:sz w:val="24"/>
                <w:lang w:val="ru-RU"/>
              </w:rPr>
              <w:t xml:space="preserve"> </w:t>
            </w:r>
            <w:r>
              <w:rPr>
                <w:rFonts w:ascii="Times New Roman" w:hAnsi="Times New Roman"/>
                <w:color w:val="000000"/>
                <w:sz w:val="24"/>
                <w:lang w:val="ru-RU"/>
              </w:rPr>
              <w:t>99</w:t>
            </w:r>
          </w:p>
        </w:tc>
        <w:tc>
          <w:tcPr>
            <w:tcW w:w="1840"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8 </w:t>
            </w:r>
          </w:p>
        </w:tc>
        <w:tc>
          <w:tcPr>
            <w:tcW w:w="1911"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0"/>
              <w:ind w:left="135" w:hanging="0"/>
              <w:jc w:val="center"/>
              <w:rPr>
                <w:rFonts w:ascii="Times New Roman" w:hAnsi="Times New Roman"/>
                <w:color w:val="000000"/>
                <w:sz w:val="24"/>
              </w:rPr>
            </w:pPr>
            <w:r>
              <w:rPr>
                <w:rFonts w:ascii="Times New Roman" w:hAnsi="Times New Roman"/>
                <w:color w:val="000000"/>
                <w:sz w:val="24"/>
              </w:rPr>
              <w:t xml:space="preserve"> </w:t>
            </w:r>
            <w:r>
              <w:rPr>
                <w:rFonts w:ascii="Times New Roman" w:hAnsi="Times New Roman"/>
                <w:color w:val="000000"/>
                <w:sz w:val="24"/>
              </w:rPr>
              <w:t xml:space="preserve">0 </w:t>
            </w:r>
          </w:p>
        </w:tc>
        <w:tc>
          <w:tcPr>
            <w:tcW w:w="2756" w:type="dxa"/>
            <w:tcBorders>
              <w:top w:val="single" w:sz="6" w:space="0" w:color="000000"/>
              <w:left w:val="single" w:sz="6" w:space="0" w:color="000000"/>
              <w:bottom w:val="single" w:sz="6" w:space="0" w:color="000000"/>
              <w:right w:val="single" w:sz="6" w:space="0" w:color="000000"/>
            </w:tcBorders>
            <w:vAlign w:val="center"/>
          </w:tcPr>
          <w:p>
            <w:pPr>
              <w:pStyle w:val="Normal"/>
              <w:widowControl w:val="false"/>
              <w:spacing w:before="0" w:after="200"/>
              <w:rPr/>
            </w:pPr>
            <w:r>
              <w:rPr/>
            </w:r>
          </w:p>
        </w:tc>
      </w:tr>
    </w:tbl>
    <w:p>
      <w:pPr>
        <w:sectPr>
          <w:type w:val="nextPage"/>
          <w:pgSz w:orient="landscape" w:w="16383" w:h="11906"/>
          <w:pgMar w:left="1701" w:right="850" w:gutter="0" w:header="0" w:top="1134" w:footer="0" w:bottom="1134"/>
          <w:pgNumType w:fmt="decimal"/>
          <w:formProt w:val="false"/>
          <w:textDirection w:val="lrTb"/>
          <w:docGrid w:type="default" w:linePitch="100" w:charSpace="4096"/>
        </w:sectPr>
      </w:pPr>
    </w:p>
    <w:p>
      <w:pPr>
        <w:pStyle w:val="Normal"/>
        <w:spacing w:before="0" w:after="0"/>
        <w:ind w:left="120" w:hanging="0"/>
        <w:rPr/>
      </w:pPr>
      <w:bookmarkStart w:id="11" w:name="block-20172584"/>
      <w:bookmarkStart w:id="12" w:name="block-20172585"/>
      <w:bookmarkEnd w:id="11"/>
      <w:r>
        <w:rPr>
          <w:rFonts w:ascii="Times New Roman" w:hAnsi="Times New Roman"/>
          <w:b/>
          <w:color w:val="000000"/>
          <w:sz w:val="28"/>
        </w:rPr>
        <w:t>У</w:t>
      </w:r>
      <w:bookmarkStart w:id="13" w:name="block-20172587"/>
      <w:bookmarkEnd w:id="12"/>
      <w:r>
        <w:rPr>
          <w:rFonts w:ascii="Times New Roman" w:hAnsi="Times New Roman"/>
          <w:b/>
          <w:color w:val="000000"/>
          <w:sz w:val="28"/>
        </w:rPr>
        <w:t>ЧЕБНО-МЕТОДИЧЕСКОЕ ОБЕСПЕЧЕНИЕ ОБРАЗОВАТЕЛЬНОГО ПРОЦЕССА</w:t>
      </w:r>
    </w:p>
    <w:p>
      <w:pPr>
        <w:pStyle w:val="Normal"/>
        <w:spacing w:lineRule="auto" w:line="480" w:before="0" w:after="0"/>
        <w:ind w:left="120" w:hanging="0"/>
        <w:rPr>
          <w:rFonts w:ascii="Times New Roman" w:hAnsi="Times New Roman"/>
          <w:b/>
          <w:b/>
          <w:color w:val="000000"/>
          <w:sz w:val="28"/>
        </w:rPr>
      </w:pPr>
      <w:r>
        <w:rPr>
          <w:rFonts w:ascii="Times New Roman" w:hAnsi="Times New Roman"/>
          <w:b/>
          <w:color w:val="000000"/>
          <w:sz w:val="28"/>
        </w:rPr>
        <w:t>ОБЯЗАТЕЛЬНЫЕ УЧЕБНЫЕ МАТЕРИАЛЫ ДЛЯ УЧЕНИКА</w:t>
      </w:r>
    </w:p>
    <w:p>
      <w:pPr>
        <w:pStyle w:val="Normal"/>
        <w:spacing w:lineRule="auto" w:line="480" w:before="0" w:after="0"/>
        <w:ind w:left="120" w:hanging="0"/>
        <w:rPr>
          <w:rFonts w:ascii="Times New Roman" w:hAnsi="Times New Roman"/>
          <w:color w:val="000000"/>
          <w:sz w:val="28"/>
        </w:rPr>
      </w:pPr>
      <w:r>
        <w:rPr>
          <w:rFonts w:ascii="Times New Roman" w:hAnsi="Times New Roman"/>
          <w:color w:val="000000"/>
          <w:sz w:val="28"/>
        </w:rPr>
        <w:t>​‌‌​</w:t>
      </w:r>
    </w:p>
    <w:p>
      <w:pPr>
        <w:pStyle w:val="Normal"/>
        <w:spacing w:lineRule="auto" w:line="480" w:before="0" w:after="0"/>
        <w:ind w:left="120" w:hanging="0"/>
        <w:rPr>
          <w:rFonts w:ascii="Times New Roman" w:hAnsi="Times New Roman"/>
          <w:color w:val="000000"/>
          <w:sz w:val="28"/>
        </w:rPr>
      </w:pPr>
      <w:r>
        <w:rPr>
          <w:rFonts w:ascii="Times New Roman" w:hAnsi="Times New Roman"/>
          <w:color w:val="000000"/>
          <w:sz w:val="28"/>
        </w:rPr>
        <w:t>​‌‌</w:t>
      </w:r>
    </w:p>
    <w:p>
      <w:pPr>
        <w:pStyle w:val="Normal"/>
        <w:spacing w:before="0" w:after="0"/>
        <w:ind w:left="120" w:hanging="0"/>
        <w:rPr>
          <w:rFonts w:ascii="Times New Roman" w:hAnsi="Times New Roman"/>
          <w:color w:val="000000"/>
          <w:sz w:val="28"/>
        </w:rPr>
      </w:pPr>
      <w:r>
        <w:rPr>
          <w:rFonts w:ascii="Times New Roman" w:hAnsi="Times New Roman"/>
          <w:color w:val="000000"/>
          <w:sz w:val="28"/>
        </w:rPr>
        <w:t>​</w:t>
      </w:r>
    </w:p>
    <w:p>
      <w:pPr>
        <w:pStyle w:val="Normal"/>
        <w:spacing w:lineRule="auto" w:line="480" w:before="0" w:after="0"/>
        <w:ind w:left="120" w:hanging="0"/>
        <w:rPr>
          <w:rFonts w:ascii="Times New Roman" w:hAnsi="Times New Roman"/>
          <w:b/>
          <w:b/>
          <w:color w:val="000000"/>
          <w:sz w:val="28"/>
        </w:rPr>
      </w:pPr>
      <w:r>
        <w:rPr>
          <w:rFonts w:ascii="Times New Roman" w:hAnsi="Times New Roman"/>
          <w:b/>
          <w:color w:val="000000"/>
          <w:sz w:val="28"/>
        </w:rPr>
        <w:t>МЕТОДИЧЕСКИЕ МАТЕРИАЛЫ ДЛЯ УЧИТЕЛЯ</w:t>
      </w:r>
    </w:p>
    <w:p>
      <w:pPr>
        <w:pStyle w:val="Normal"/>
        <w:spacing w:lineRule="auto" w:line="480" w:before="0" w:after="0"/>
        <w:ind w:left="120" w:hanging="0"/>
        <w:rPr>
          <w:rFonts w:ascii="Times New Roman" w:hAnsi="Times New Roman"/>
          <w:color w:val="000000"/>
          <w:sz w:val="28"/>
        </w:rPr>
      </w:pPr>
      <w:r>
        <w:rPr>
          <w:rFonts w:ascii="Times New Roman" w:hAnsi="Times New Roman"/>
          <w:color w:val="000000"/>
          <w:sz w:val="28"/>
        </w:rPr>
        <w:t>​‌‌​</w:t>
      </w:r>
    </w:p>
    <w:p>
      <w:pPr>
        <w:pStyle w:val="Normal"/>
        <w:spacing w:before="0" w:after="0"/>
        <w:ind w:left="120" w:hanging="0"/>
        <w:rPr/>
      </w:pPr>
      <w:r>
        <w:rPr/>
      </w:r>
    </w:p>
    <w:p>
      <w:pPr>
        <w:pStyle w:val="Normal"/>
        <w:spacing w:lineRule="auto" w:line="480" w:before="0" w:after="0"/>
        <w:ind w:left="120" w:hanging="0"/>
        <w:rPr>
          <w:lang w:val="ru-RU"/>
        </w:rPr>
      </w:pPr>
      <w:r>
        <w:rPr>
          <w:rFonts w:ascii="Times New Roman" w:hAnsi="Times New Roman"/>
          <w:b/>
          <w:color w:val="000000"/>
          <w:sz w:val="28"/>
          <w:lang w:val="ru-RU"/>
        </w:rPr>
        <w:t>ЦИФРОВЫЕ ОБРАЗОВАТЕЛЬНЫЕ РЕСУРСЫ И РЕСУРСЫ СЕТИ ИНТЕРНЕТ</w:t>
      </w:r>
    </w:p>
    <w:p>
      <w:pPr>
        <w:sectPr>
          <w:type w:val="nextPage"/>
          <w:pgSz w:orient="landscape" w:w="16383" w:h="11906"/>
          <w:pgMar w:left="1701" w:right="850" w:gutter="0" w:header="0" w:top="1134" w:footer="0" w:bottom="1134"/>
          <w:pgNumType w:fmt="decimal"/>
          <w:formProt w:val="false"/>
          <w:textDirection w:val="lrTb"/>
          <w:docGrid w:type="default" w:linePitch="100" w:charSpace="4096"/>
        </w:sectPr>
        <w:pStyle w:val="Normal"/>
        <w:spacing w:lineRule="auto" w:line="480" w:before="0" w:after="0"/>
        <w:ind w:left="120" w:hanging="0"/>
        <w:rPr/>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bookmarkEnd w:id="13"/>
    </w:p>
    <w:p>
      <w:pPr>
        <w:pStyle w:val="Normal"/>
        <w:spacing w:before="0" w:after="200"/>
        <w:rPr/>
      </w:pPr>
      <w:r>
        <w:rPr/>
      </w:r>
    </w:p>
    <w:sectPr>
      <w:type w:val="nextPage"/>
      <w:pgSz w:w="11906" w:h="16838"/>
      <w:pgMar w:left="1440" w:right="1440" w:gutter="0" w:header="0" w:top="1440" w:footer="0" w:bottom="144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Cambria">
    <w:charset w:val="01"/>
    <w:family w:val="roman"/>
    <w:pitch w:val="variable"/>
  </w:font>
  <w:font w:name="Liberation Sans">
    <w:altName w:val="Arial"/>
    <w:charset w:val="01"/>
    <w:family w:val="swiss"/>
    <w:pitch w:val="variable"/>
  </w:font>
  <w:font w:name="Times New Roman">
    <w:charset w:val="01"/>
    <w:family w:val="roman"/>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927"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2">
    <w:lvl w:ilvl="0">
      <w:start w:val="1"/>
      <w:numFmt w:val="bullet"/>
      <w:lvlText w:val=""/>
      <w:lvlJc w:val="left"/>
      <w:pPr>
        <w:tabs>
          <w:tab w:val="num" w:pos="0"/>
        </w:tabs>
        <w:ind w:left="927" w:hanging="360"/>
      </w:pPr>
      <w:rPr>
        <w:rFonts w:ascii="Symbol" w:hAnsi="Symbol" w:cs="Symbol" w:hint="default"/>
      </w:rPr>
    </w:lvl>
    <w:lvl w:ilvl="1">
      <w:start w:val="0"/>
      <w:numFmt w:val="decimal"/>
      <w:lvlText w:val=""/>
      <w:lvlJc w:val="left"/>
      <w:pPr>
        <w:tabs>
          <w:tab w:val="num" w:pos="0"/>
        </w:tabs>
        <w:ind w:left="0" w:hanging="0"/>
      </w:pPr>
      <w:rPr/>
    </w:lvl>
    <w:lvl w:ilvl="2">
      <w:start w:val="0"/>
      <w:numFmt w:val="decimal"/>
      <w:lvlText w:val=""/>
      <w:lvlJc w:val="left"/>
      <w:pPr>
        <w:tabs>
          <w:tab w:val="num" w:pos="0"/>
        </w:tabs>
        <w:ind w:left="0" w:hanging="0"/>
      </w:pPr>
      <w:rPr/>
    </w:lvl>
    <w:lvl w:ilvl="3">
      <w:start w:val="0"/>
      <w:numFmt w:val="decimal"/>
      <w:lvlText w:val=""/>
      <w:lvlJc w:val="left"/>
      <w:pPr>
        <w:tabs>
          <w:tab w:val="num" w:pos="0"/>
        </w:tabs>
        <w:ind w:left="0" w:hanging="0"/>
      </w:pPr>
      <w:rPr/>
    </w:lvl>
    <w:lvl w:ilvl="4">
      <w:start w:val="0"/>
      <w:numFmt w:val="decimal"/>
      <w:lvlText w:val=""/>
      <w:lvlJc w:val="left"/>
      <w:pPr>
        <w:tabs>
          <w:tab w:val="num" w:pos="0"/>
        </w:tabs>
        <w:ind w:left="0" w:hanging="0"/>
      </w:pPr>
      <w:rPr/>
    </w:lvl>
    <w:lvl w:ilvl="5">
      <w:start w:val="0"/>
      <w:numFmt w:val="decimal"/>
      <w:lvlText w:val=""/>
      <w:lvlJc w:val="left"/>
      <w:pPr>
        <w:tabs>
          <w:tab w:val="num" w:pos="0"/>
        </w:tabs>
        <w:ind w:left="0" w:hanging="0"/>
      </w:pPr>
      <w:rPr/>
    </w:lvl>
    <w:lvl w:ilvl="6">
      <w:start w:val="0"/>
      <w:numFmt w:val="decimal"/>
      <w:lvlText w:val=""/>
      <w:lvlJc w:val="left"/>
      <w:pPr>
        <w:tabs>
          <w:tab w:val="num" w:pos="0"/>
        </w:tabs>
        <w:ind w:left="0" w:hanging="0"/>
      </w:pPr>
      <w:rPr/>
    </w:lvl>
    <w:lvl w:ilvl="7">
      <w:start w:val="0"/>
      <w:numFmt w:val="decimal"/>
      <w:lvlText w:val=""/>
      <w:lvlJc w:val="left"/>
      <w:pPr>
        <w:tabs>
          <w:tab w:val="num" w:pos="0"/>
        </w:tabs>
        <w:ind w:left="0" w:hanging="0"/>
      </w:pPr>
      <w:rPr/>
    </w:lvl>
    <w:lvl w:ilvl="8">
      <w:start w:val="0"/>
      <w:numFmt w:val="decimal"/>
      <w:lvlText w:val=""/>
      <w:lvlJc w:val="left"/>
      <w:pPr>
        <w:tabs>
          <w:tab w:val="num" w:pos="0"/>
        </w:tabs>
        <w:ind w:left="0" w:hanging="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Title" w:uiPriority="10" w:semiHidden="0" w:unhideWhenUsed="0" w:qFormat="1"/>
    <w:lsdException w:name="Default Paragraph Font" w:uiPriority="1"/>
    <w:lsdException w:name="Subtitle" w:uiPriority="11" w:semiHidden="0" w:unhideWhenUsed="0" w:qFormat="1"/>
    <w:lsdException w:name="Emphasis" w:uiPriority="20" w:semiHidden="0" w:unhideWhenUsed="0" w:qFormat="1"/>
    <w:lsdException w:name="Table Grid" w:uiPriority="39" w:semiHidden="0" w:unhideWhenUsed="0"/>
  </w:latentStyles>
  <w:style w:type="paragraph" w:styleId="Normal" w:default="1">
    <w:name w:val="Normal"/>
    <w:qFormat/>
    <w:rsid w:val="004a3277"/>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paragraph" w:styleId="1">
    <w:name w:val="Heading 1"/>
    <w:basedOn w:val="Normal"/>
    <w:next w:val="Normal"/>
    <w:link w:val="11"/>
    <w:uiPriority w:val="9"/>
    <w:qFormat/>
    <w:rsid w:val="00841cd9"/>
    <w:pPr>
      <w:keepNext w:val="true"/>
      <w:keepLines/>
      <w:spacing w:before="480" w:after="200"/>
      <w:outlineLvl w:val="0"/>
    </w:pPr>
    <w:rPr>
      <w:rFonts w:ascii="Cambria" w:hAnsi="Cambria" w:eastAsia="" w:cs="" w:asciiTheme="majorHAnsi" w:cstheme="majorBidi" w:eastAsiaTheme="majorEastAsia" w:hAnsiTheme="majorHAnsi"/>
      <w:b/>
      <w:bCs/>
      <w:color w:val="365F91" w:themeColor="accent1" w:themeShade="bf"/>
      <w:sz w:val="28"/>
      <w:szCs w:val="28"/>
    </w:rPr>
  </w:style>
  <w:style w:type="paragraph" w:styleId="2">
    <w:name w:val="Heading 2"/>
    <w:basedOn w:val="Normal"/>
    <w:next w:val="Normal"/>
    <w:link w:val="21"/>
    <w:uiPriority w:val="9"/>
    <w:unhideWhenUsed/>
    <w:qFormat/>
    <w:rsid w:val="00841cd9"/>
    <w:pPr>
      <w:keepNext w:val="true"/>
      <w:keepLines/>
      <w:spacing w:before="200" w:after="200"/>
      <w:outlineLvl w:val="1"/>
    </w:pPr>
    <w:rPr>
      <w:rFonts w:ascii="Cambria" w:hAnsi="Cambria" w:eastAsia="" w:cs="" w:asciiTheme="majorHAnsi" w:cstheme="majorBidi" w:eastAsiaTheme="majorEastAsia" w:hAnsiTheme="majorHAnsi"/>
      <w:b/>
      <w:bCs/>
      <w:color w:val="4F81BD" w:themeColor="accent1"/>
      <w:sz w:val="26"/>
      <w:szCs w:val="26"/>
    </w:rPr>
  </w:style>
  <w:style w:type="paragraph" w:styleId="3">
    <w:name w:val="Heading 3"/>
    <w:basedOn w:val="Normal"/>
    <w:next w:val="Normal"/>
    <w:link w:val="31"/>
    <w:uiPriority w:val="9"/>
    <w:unhideWhenUsed/>
    <w:qFormat/>
    <w:rsid w:val="00841cd9"/>
    <w:pPr>
      <w:keepNext w:val="true"/>
      <w:keepLines/>
      <w:spacing w:before="200" w:after="200"/>
      <w:outlineLvl w:val="2"/>
    </w:pPr>
    <w:rPr>
      <w:rFonts w:ascii="Cambria" w:hAnsi="Cambria" w:eastAsia="" w:cs="" w:asciiTheme="majorHAnsi" w:cstheme="majorBidi" w:eastAsiaTheme="majorEastAsia" w:hAnsiTheme="majorHAnsi"/>
      <w:b/>
      <w:bCs/>
      <w:color w:val="4F81BD" w:themeColor="accent1"/>
    </w:rPr>
  </w:style>
  <w:style w:type="paragraph" w:styleId="4">
    <w:name w:val="Heading 4"/>
    <w:basedOn w:val="Normal"/>
    <w:next w:val="Normal"/>
    <w:link w:val="41"/>
    <w:uiPriority w:val="9"/>
    <w:unhideWhenUsed/>
    <w:qFormat/>
    <w:rsid w:val="00841cd9"/>
    <w:pPr>
      <w:keepNext w:val="true"/>
      <w:keepLines/>
      <w:spacing w:before="200" w:after="200"/>
      <w:outlineLvl w:val="3"/>
    </w:pPr>
    <w:rPr>
      <w:rFonts w:ascii="Cambria" w:hAnsi="Cambria" w:eastAsia="" w:cs="" w:asciiTheme="majorHAnsi" w:cstheme="majorBidi" w:eastAsiaTheme="majorEastAsia" w:hAnsiTheme="majorHAnsi"/>
      <w:b/>
      <w:bCs/>
      <w:i/>
      <w:iCs/>
      <w:color w:val="4F81BD" w:themeColor="accent1"/>
    </w:rPr>
  </w:style>
  <w:style w:type="character" w:styleId="DefaultParagraphFont" w:default="1">
    <w:name w:val="Default Paragraph Font"/>
    <w:uiPriority w:val="1"/>
    <w:semiHidden/>
    <w:unhideWhenUsed/>
    <w:qFormat/>
    <w:rPr/>
  </w:style>
  <w:style w:type="character" w:styleId="Style10" w:customStyle="1">
    <w:name w:val="Верхний колонтитул Знак"/>
    <w:basedOn w:val="DefaultParagraphFont"/>
    <w:uiPriority w:val="99"/>
    <w:qFormat/>
    <w:rsid w:val="00841cd9"/>
    <w:rPr/>
  </w:style>
  <w:style w:type="character" w:styleId="11" w:customStyle="1">
    <w:name w:val="Заголовок 1 Знак"/>
    <w:basedOn w:val="DefaultParagraphFont"/>
    <w:uiPriority w:val="9"/>
    <w:qFormat/>
    <w:rsid w:val="00841cd9"/>
    <w:rPr>
      <w:rFonts w:ascii="Cambria" w:hAnsi="Cambria" w:eastAsia="" w:cs="" w:asciiTheme="majorHAnsi" w:cstheme="majorBidi" w:eastAsiaTheme="majorEastAsia" w:hAnsiTheme="majorHAnsi"/>
      <w:b/>
      <w:bCs/>
      <w:color w:val="365F91" w:themeColor="accent1" w:themeShade="bf"/>
      <w:sz w:val="28"/>
      <w:szCs w:val="28"/>
    </w:rPr>
  </w:style>
  <w:style w:type="character" w:styleId="21" w:customStyle="1">
    <w:name w:val="Заголовок 2 Знак"/>
    <w:basedOn w:val="DefaultParagraphFont"/>
    <w:uiPriority w:val="9"/>
    <w:qFormat/>
    <w:rsid w:val="00841cd9"/>
    <w:rPr>
      <w:rFonts w:ascii="Cambria" w:hAnsi="Cambria" w:eastAsia="" w:cs="" w:asciiTheme="majorHAnsi" w:cstheme="majorBidi" w:eastAsiaTheme="majorEastAsia" w:hAnsiTheme="majorHAnsi"/>
      <w:b/>
      <w:bCs/>
      <w:color w:val="4F81BD" w:themeColor="accent1"/>
      <w:sz w:val="26"/>
      <w:szCs w:val="26"/>
    </w:rPr>
  </w:style>
  <w:style w:type="character" w:styleId="31" w:customStyle="1">
    <w:name w:val="Заголовок 3 Знак"/>
    <w:basedOn w:val="DefaultParagraphFont"/>
    <w:uiPriority w:val="9"/>
    <w:qFormat/>
    <w:rsid w:val="00841cd9"/>
    <w:rPr>
      <w:rFonts w:ascii="Cambria" w:hAnsi="Cambria" w:eastAsia="" w:cs="" w:asciiTheme="majorHAnsi" w:cstheme="majorBidi" w:eastAsiaTheme="majorEastAsia" w:hAnsiTheme="majorHAnsi"/>
      <w:b/>
      <w:bCs/>
      <w:color w:val="4F81BD" w:themeColor="accent1"/>
    </w:rPr>
  </w:style>
  <w:style w:type="character" w:styleId="41" w:customStyle="1">
    <w:name w:val="Заголовок 4 Знак"/>
    <w:basedOn w:val="DefaultParagraphFont"/>
    <w:uiPriority w:val="9"/>
    <w:qFormat/>
    <w:rsid w:val="00841cd9"/>
    <w:rPr>
      <w:rFonts w:ascii="Cambria" w:hAnsi="Cambria" w:eastAsia="" w:cs="" w:asciiTheme="majorHAnsi" w:cstheme="majorBidi" w:eastAsiaTheme="majorEastAsia" w:hAnsiTheme="majorHAnsi"/>
      <w:b/>
      <w:bCs/>
      <w:i/>
      <w:iCs/>
      <w:color w:val="4F81BD" w:themeColor="accent1"/>
    </w:rPr>
  </w:style>
  <w:style w:type="character" w:styleId="Style11" w:customStyle="1">
    <w:name w:val="Подзаголовок Знак"/>
    <w:basedOn w:val="DefaultParagraphFont"/>
    <w:uiPriority w:val="11"/>
    <w:qFormat/>
    <w:rsid w:val="00841cd9"/>
    <w:rPr>
      <w:rFonts w:ascii="Cambria" w:hAnsi="Cambria" w:eastAsia="" w:cs="" w:asciiTheme="majorHAnsi" w:cstheme="majorBidi" w:eastAsiaTheme="majorEastAsia" w:hAnsiTheme="majorHAnsi"/>
      <w:i/>
      <w:iCs/>
      <w:color w:val="4F81BD" w:themeColor="accent1"/>
      <w:spacing w:val="15"/>
      <w:sz w:val="24"/>
      <w:szCs w:val="24"/>
    </w:rPr>
  </w:style>
  <w:style w:type="character" w:styleId="Style12" w:customStyle="1">
    <w:name w:val="Название Знак"/>
    <w:basedOn w:val="DefaultParagraphFont"/>
    <w:uiPriority w:val="10"/>
    <w:qFormat/>
    <w:rsid w:val="00841cd9"/>
    <w:rPr>
      <w:rFonts w:ascii="Cambria" w:hAnsi="Cambria" w:eastAsia="" w:cs="" w:asciiTheme="majorHAnsi" w:cstheme="majorBidi" w:eastAsiaTheme="majorEastAsia" w:hAnsiTheme="majorHAnsi"/>
      <w:color w:val="17365D" w:themeColor="text2" w:themeShade="bf"/>
      <w:spacing w:val="5"/>
      <w:kern w:val="2"/>
      <w:sz w:val="52"/>
      <w:szCs w:val="52"/>
    </w:rPr>
  </w:style>
  <w:style w:type="character" w:styleId="Style13">
    <w:name w:val="Emphasis"/>
    <w:basedOn w:val="DefaultParagraphFont"/>
    <w:uiPriority w:val="20"/>
    <w:qFormat/>
    <w:rsid w:val="00d1197d"/>
    <w:rPr>
      <w:i/>
      <w:iCs/>
    </w:rPr>
  </w:style>
  <w:style w:type="character" w:styleId="Style14">
    <w:name w:val="Hyperlink"/>
    <w:basedOn w:val="DefaultParagraphFont"/>
    <w:uiPriority w:val="99"/>
    <w:unhideWhenUsed/>
    <w:rsid w:val="00f01ed0"/>
    <w:rPr>
      <w:color w:val="0000FF" w:themeColor="hyperlink"/>
      <w:u w:val="single"/>
    </w:rPr>
  </w:style>
  <w:style w:type="paragraph" w:styleId="Style15">
    <w:name w:val="Заголовок"/>
    <w:basedOn w:val="Normal"/>
    <w:next w:val="Style16"/>
    <w:qFormat/>
    <w:pPr>
      <w:keepNext w:val="true"/>
      <w:spacing w:before="240" w:after="120"/>
    </w:pPr>
    <w:rPr>
      <w:rFonts w:ascii="Liberation Sans" w:hAnsi="Liberation Sans" w:eastAsia="Droid Sans Fallback" w:cs="Droid Sans"/>
      <w:sz w:val="28"/>
      <w:szCs w:val="28"/>
    </w:rPr>
  </w:style>
  <w:style w:type="paragraph" w:styleId="Style16">
    <w:name w:val="Body Text"/>
    <w:basedOn w:val="Normal"/>
    <w:pPr>
      <w:spacing w:lineRule="auto" w:line="276" w:before="0" w:after="140"/>
    </w:pPr>
    <w:rPr/>
  </w:style>
  <w:style w:type="paragraph" w:styleId="Style17">
    <w:name w:val="List"/>
    <w:basedOn w:val="Style16"/>
    <w:pPr/>
    <w:rPr>
      <w:rFonts w:cs="Droid Sans"/>
    </w:rPr>
  </w:style>
  <w:style w:type="paragraph" w:styleId="Style18">
    <w:name w:val="Caption"/>
    <w:basedOn w:val="Normal"/>
    <w:qFormat/>
    <w:pPr>
      <w:suppressLineNumbers/>
      <w:spacing w:before="120" w:after="120"/>
    </w:pPr>
    <w:rPr>
      <w:rFonts w:cs="Droid Sans"/>
      <w:i/>
      <w:iCs/>
      <w:sz w:val="24"/>
      <w:szCs w:val="24"/>
    </w:rPr>
  </w:style>
  <w:style w:type="paragraph" w:styleId="Style19">
    <w:name w:val="Указатель"/>
    <w:basedOn w:val="Normal"/>
    <w:qFormat/>
    <w:pPr>
      <w:suppressLineNumbers/>
    </w:pPr>
    <w:rPr>
      <w:rFonts w:cs="Droid Sans"/>
    </w:rPr>
  </w:style>
  <w:style w:type="paragraph" w:styleId="Style20">
    <w:name w:val="Колонтитул"/>
    <w:basedOn w:val="Normal"/>
    <w:qFormat/>
    <w:pPr/>
    <w:rPr/>
  </w:style>
  <w:style w:type="paragraph" w:styleId="Style21">
    <w:name w:val="Header"/>
    <w:basedOn w:val="Normal"/>
    <w:link w:val="Style10"/>
    <w:uiPriority w:val="99"/>
    <w:unhideWhenUsed/>
    <w:rsid w:val="00841cd9"/>
    <w:pPr>
      <w:tabs>
        <w:tab w:val="clear" w:pos="708"/>
        <w:tab w:val="center" w:pos="4680" w:leader="none"/>
        <w:tab w:val="right" w:pos="9360" w:leader="none"/>
      </w:tabs>
    </w:pPr>
    <w:rPr/>
  </w:style>
  <w:style w:type="paragraph" w:styleId="NormalIndent">
    <w:name w:val="Normal Indent"/>
    <w:basedOn w:val="Normal"/>
    <w:uiPriority w:val="99"/>
    <w:unhideWhenUsed/>
    <w:qFormat/>
    <w:rsid w:val="00841cd9"/>
    <w:pPr>
      <w:ind w:left="720" w:hanging="0"/>
    </w:pPr>
    <w:rPr/>
  </w:style>
  <w:style w:type="paragraph" w:styleId="Style22">
    <w:name w:val="Subtitle"/>
    <w:basedOn w:val="Normal"/>
    <w:next w:val="Normal"/>
    <w:link w:val="Style11"/>
    <w:uiPriority w:val="11"/>
    <w:qFormat/>
    <w:rsid w:val="00841cd9"/>
    <w:pPr>
      <w:ind w:left="86" w:hanging="0"/>
    </w:pPr>
    <w:rPr>
      <w:rFonts w:ascii="Cambria" w:hAnsi="Cambria" w:eastAsia="" w:cs="" w:asciiTheme="majorHAnsi" w:cstheme="majorBidi" w:eastAsiaTheme="majorEastAsia" w:hAnsiTheme="majorHAnsi"/>
      <w:i/>
      <w:iCs/>
      <w:color w:val="4F81BD" w:themeColor="accent1"/>
      <w:spacing w:val="15"/>
      <w:sz w:val="24"/>
      <w:szCs w:val="24"/>
    </w:rPr>
  </w:style>
  <w:style w:type="paragraph" w:styleId="Style23">
    <w:name w:val="Title"/>
    <w:basedOn w:val="Normal"/>
    <w:next w:val="Normal"/>
    <w:link w:val="Style12"/>
    <w:uiPriority w:val="10"/>
    <w:qFormat/>
    <w:rsid w:val="00841cd9"/>
    <w:pPr>
      <w:pBdr>
        <w:bottom w:val="single" w:sz="8" w:space="4" w:color="4F81BD"/>
      </w:pBdr>
      <w:spacing w:before="0" w:after="300"/>
      <w:contextualSpacing/>
    </w:pPr>
    <w:rPr>
      <w:rFonts w:ascii="Cambria" w:hAnsi="Cambria" w:eastAsia="" w:cs="" w:asciiTheme="majorHAnsi" w:cstheme="majorBidi" w:eastAsiaTheme="majorEastAsia" w:hAnsiTheme="majorHAnsi"/>
      <w:color w:val="17365D" w:themeColor="text2" w:themeShade="bf"/>
      <w:spacing w:val="5"/>
      <w:kern w:val="2"/>
      <w:sz w:val="52"/>
      <w:szCs w:val="52"/>
    </w:rPr>
  </w:style>
  <w:style w:type="paragraph" w:styleId="Caption">
    <w:name w:val="caption"/>
    <w:basedOn w:val="Normal"/>
    <w:next w:val="Normal"/>
    <w:uiPriority w:val="35"/>
    <w:semiHidden/>
    <w:unhideWhenUsed/>
    <w:qFormat/>
    <w:rsid w:val="007109c0"/>
    <w:pPr>
      <w:spacing w:lineRule="auto" w:line="240"/>
    </w:pPr>
    <w:rPr>
      <w:b/>
      <w:bCs/>
      <w:color w:val="4F81BD" w:themeColor="accent1"/>
      <w:sz w:val="18"/>
      <w:szCs w:val="18"/>
    </w:rPr>
  </w:style>
  <w:style w:type="numbering" w:styleId="NoList" w:default="1">
    <w:name w:val="No List"/>
    <w:uiPriority w:val="99"/>
    <w:semiHidden/>
    <w:unhideWhenUsed/>
    <w:qFormat/>
  </w:style>
  <w:style w:type="table" w:default="1" w:styleId="a1">
    <w:name w:val="Normal Table"/>
    <w:uiPriority w:val="99"/>
    <w:semiHidden/>
    <w:unhideWhenUsed/>
    <w:qFormat/>
    <w:tblPr>
      <w:tblCellMar>
        <w:top w:w="0" w:type="dxa"/>
        <w:left w:w="108" w:type="dxa"/>
        <w:bottom w:w="0" w:type="dxa"/>
        <w:right w:w="108" w:type="dxa"/>
      </w:tblCellMar>
    </w:tblPr>
  </w:style>
  <w:style w:type="table" w:styleId="ac">
    <w:name w:val="Table Grid"/>
    <w:basedOn w:val="a1"/>
    <w:uiPriority w:val="39"/>
    <w:rsid w:val="00f01ed0"/>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Application>LibreOffice/7.4.4.2$Linux_X86_64 LibreOffice_project/40$Build-2</Application>
  <AppVersion>15.0000</AppVersion>
  <Pages>17</Pages>
  <Words>2863</Words>
  <Characters>21980</Characters>
  <CharactersWithSpaces>24666</CharactersWithSpaces>
  <Paragraphs>253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2023-10-17T08:58:00Z</dcterms:created>
  <dc:creator/>
  <dc:description/>
  <dc:language>ru-RU</dc:language>
  <cp:lastModifiedBy/>
  <dcterms:modified xsi:type="dcterms:W3CDTF">2023-10-24T19:26:20Z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